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AA" w:rsidRPr="00062974" w:rsidRDefault="004439AA" w:rsidP="0086415C">
      <w:pPr>
        <w:pStyle w:val="12"/>
        <w:shd w:val="clear" w:color="auto" w:fill="auto"/>
        <w:spacing w:before="0"/>
        <w:rPr>
          <w:sz w:val="24"/>
          <w:szCs w:val="24"/>
        </w:rPr>
      </w:pPr>
      <w:bookmarkStart w:id="0" w:name="bookmark0"/>
      <w:bookmarkStart w:id="1" w:name="bookmark1"/>
    </w:p>
    <w:p w:rsidR="0067540F" w:rsidRPr="009074DC" w:rsidRDefault="0067540F" w:rsidP="0067540F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  <w:bookmarkStart w:id="2" w:name="_GoBack"/>
      <w:bookmarkEnd w:id="2"/>
    </w:p>
    <w:p w:rsidR="0067540F" w:rsidRPr="00062974" w:rsidRDefault="0067540F" w:rsidP="0067540F">
      <w:pPr>
        <w:framePr w:hSpace="180" w:wrap="around" w:vAnchor="text" w:hAnchor="margin" w:x="20" w:y="2"/>
        <w:widowControl/>
        <w:suppressAutoHyphens/>
        <w:autoSpaceDE w:val="0"/>
        <w:autoSpaceDN w:val="0"/>
        <w:adjustRightInd w:val="0"/>
        <w:spacing w:before="40" w:after="40"/>
        <w:jc w:val="right"/>
        <w:rPr>
          <w:rFonts w:ascii="Times New Roman" w:eastAsia="Times New Roman" w:hAnsi="Times New Roman" w:cs="Times New Roman"/>
          <w:bCs/>
          <w:color w:val="auto"/>
          <w:lang w:eastAsia="en-US" w:bidi="en-US"/>
        </w:rPr>
      </w:pPr>
      <w:r w:rsidRPr="00062974">
        <w:rPr>
          <w:rFonts w:ascii="Times New Roman" w:eastAsia="Times New Roman" w:hAnsi="Times New Roman" w:cs="Times New Roman"/>
          <w:bCs/>
          <w:color w:val="auto"/>
          <w:lang w:eastAsia="en-US" w:bidi="en-US"/>
        </w:rPr>
        <w:t>УТВЕРЖДЕН</w:t>
      </w:r>
    </w:p>
    <w:p w:rsidR="0067540F" w:rsidRPr="00062974" w:rsidRDefault="0067540F" w:rsidP="0067540F">
      <w:pPr>
        <w:framePr w:hSpace="180" w:wrap="around" w:vAnchor="text" w:hAnchor="margin" w:x="20" w:y="2"/>
        <w:widowControl/>
        <w:suppressAutoHyphens/>
        <w:autoSpaceDE w:val="0"/>
        <w:autoSpaceDN w:val="0"/>
        <w:adjustRightInd w:val="0"/>
        <w:spacing w:before="40" w:after="40"/>
        <w:jc w:val="right"/>
        <w:rPr>
          <w:rFonts w:ascii="Times New Roman" w:eastAsia="Times New Roman" w:hAnsi="Times New Roman" w:cs="Times New Roman"/>
          <w:bCs/>
          <w:color w:val="auto"/>
          <w:lang w:eastAsia="en-US" w:bidi="en-US"/>
        </w:rPr>
      </w:pPr>
    </w:p>
    <w:p w:rsidR="0067540F" w:rsidRPr="00062974" w:rsidRDefault="0067540F" w:rsidP="0067540F">
      <w:pPr>
        <w:framePr w:hSpace="180" w:wrap="around" w:vAnchor="text" w:hAnchor="margin" w:x="20" w:y="2"/>
        <w:widowControl/>
        <w:suppressAutoHyphens/>
        <w:autoSpaceDE w:val="0"/>
        <w:autoSpaceDN w:val="0"/>
        <w:adjustRightInd w:val="0"/>
        <w:spacing w:before="40" w:after="40"/>
        <w:jc w:val="right"/>
        <w:rPr>
          <w:rFonts w:ascii="Times New Roman" w:eastAsia="Times New Roman" w:hAnsi="Times New Roman" w:cs="Times New Roman"/>
          <w:bCs/>
          <w:color w:val="auto"/>
          <w:lang w:eastAsia="en-US" w:bidi="en-US"/>
        </w:rPr>
      </w:pPr>
      <w:r w:rsidRPr="00062974">
        <w:rPr>
          <w:rFonts w:ascii="Times New Roman" w:eastAsia="Times New Roman" w:hAnsi="Times New Roman" w:cs="Times New Roman"/>
          <w:bCs/>
          <w:color w:val="auto"/>
          <w:lang w:eastAsia="en-US" w:bidi="en-US"/>
        </w:rPr>
        <w:t xml:space="preserve">Решением Совета директоров </w:t>
      </w:r>
    </w:p>
    <w:p w:rsidR="0067540F" w:rsidRPr="00062974" w:rsidRDefault="008E2800" w:rsidP="0067540F">
      <w:pPr>
        <w:framePr w:hSpace="180" w:wrap="around" w:vAnchor="text" w:hAnchor="margin" w:x="20" w:y="2"/>
        <w:widowControl/>
        <w:suppressAutoHyphens/>
        <w:autoSpaceDE w:val="0"/>
        <w:autoSpaceDN w:val="0"/>
        <w:adjustRightInd w:val="0"/>
        <w:spacing w:before="40" w:after="40"/>
        <w:jc w:val="right"/>
        <w:rPr>
          <w:rFonts w:ascii="Times New Roman" w:eastAsia="Times New Roman" w:hAnsi="Times New Roman" w:cs="Times New Roman"/>
          <w:bCs/>
          <w:color w:val="auto"/>
          <w:lang w:eastAsia="en-US" w:bidi="en-US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en-US"/>
        </w:rPr>
        <w:t>ООО «ЭТС</w:t>
      </w:r>
      <w:r w:rsidR="00F2053C">
        <w:rPr>
          <w:rFonts w:ascii="Times New Roman" w:eastAsia="Times New Roman" w:hAnsi="Times New Roman" w:cs="Times New Roman"/>
          <w:bCs/>
          <w:color w:val="auto"/>
          <w:lang w:eastAsia="en-US" w:bidi="en-US"/>
        </w:rPr>
        <w:t>»</w:t>
      </w:r>
    </w:p>
    <w:p w:rsidR="0067540F" w:rsidRPr="00062974" w:rsidRDefault="0067540F" w:rsidP="0067540F">
      <w:pPr>
        <w:framePr w:hSpace="180" w:wrap="around" w:vAnchor="text" w:hAnchor="margin" w:x="20" w:y="2"/>
        <w:widowControl/>
        <w:suppressAutoHyphens/>
        <w:autoSpaceDE w:val="0"/>
        <w:autoSpaceDN w:val="0"/>
        <w:adjustRightInd w:val="0"/>
        <w:spacing w:before="40" w:after="40"/>
        <w:jc w:val="right"/>
        <w:rPr>
          <w:rFonts w:ascii="Times New Roman" w:eastAsia="Times New Roman" w:hAnsi="Times New Roman" w:cs="Times New Roman"/>
          <w:bCs/>
          <w:color w:val="auto"/>
          <w:lang w:eastAsia="en-US" w:bidi="en-US"/>
        </w:rPr>
      </w:pPr>
      <w:r w:rsidRPr="00062974">
        <w:rPr>
          <w:rFonts w:ascii="Times New Roman" w:eastAsia="Times New Roman" w:hAnsi="Times New Roman" w:cs="Times New Roman"/>
          <w:bCs/>
          <w:color w:val="auto"/>
          <w:lang w:eastAsia="en-US" w:bidi="en-US"/>
        </w:rPr>
        <w:t xml:space="preserve">                                                                    </w:t>
      </w:r>
      <w:r w:rsidR="00F2053C">
        <w:rPr>
          <w:rFonts w:ascii="Times New Roman" w:eastAsia="Times New Roman" w:hAnsi="Times New Roman" w:cs="Times New Roman"/>
          <w:bCs/>
          <w:color w:val="auto"/>
          <w:lang w:eastAsia="en-US" w:bidi="en-US"/>
        </w:rPr>
        <w:t xml:space="preserve">                          </w:t>
      </w:r>
      <w:r w:rsidRPr="00062974">
        <w:rPr>
          <w:rFonts w:ascii="Times New Roman" w:eastAsia="Times New Roman" w:hAnsi="Times New Roman" w:cs="Times New Roman"/>
          <w:bCs/>
          <w:color w:val="auto"/>
          <w:lang w:eastAsia="en-US" w:bidi="en-US"/>
        </w:rPr>
        <w:t>Протокол № _____ от _________</w:t>
      </w:r>
    </w:p>
    <w:p w:rsidR="0067540F" w:rsidRPr="00062974" w:rsidRDefault="0067540F" w:rsidP="0067540F">
      <w:pPr>
        <w:framePr w:hSpace="180" w:wrap="around" w:vAnchor="text" w:hAnchor="margin" w:x="20" w:y="2"/>
        <w:widowControl/>
        <w:suppressAutoHyphens/>
        <w:autoSpaceDE w:val="0"/>
        <w:autoSpaceDN w:val="0"/>
        <w:adjustRightInd w:val="0"/>
        <w:spacing w:before="40" w:after="40"/>
        <w:jc w:val="right"/>
        <w:rPr>
          <w:rFonts w:ascii="Times New Roman" w:eastAsia="Times New Roman" w:hAnsi="Times New Roman" w:cs="Times New Roman"/>
          <w:bCs/>
          <w:color w:val="auto"/>
          <w:lang w:eastAsia="en-US" w:bidi="en-US"/>
        </w:rPr>
      </w:pPr>
    </w:p>
    <w:p w:rsidR="0067540F" w:rsidRPr="00062974" w:rsidRDefault="0067540F" w:rsidP="0067540F">
      <w:pPr>
        <w:framePr w:hSpace="180" w:wrap="around" w:vAnchor="text" w:hAnchor="margin" w:x="20" w:y="2"/>
        <w:widowControl/>
        <w:suppressAutoHyphens/>
        <w:autoSpaceDE w:val="0"/>
        <w:autoSpaceDN w:val="0"/>
        <w:adjustRightInd w:val="0"/>
        <w:spacing w:before="40" w:after="40"/>
        <w:jc w:val="right"/>
        <w:rPr>
          <w:rFonts w:ascii="Times New Roman" w:eastAsia="Times New Roman" w:hAnsi="Times New Roman" w:cs="Times New Roman"/>
          <w:bCs/>
          <w:color w:val="auto"/>
          <w:lang w:eastAsia="en-US" w:bidi="en-US"/>
        </w:rPr>
      </w:pPr>
    </w:p>
    <w:p w:rsidR="0067540F" w:rsidRDefault="0067540F" w:rsidP="0067540F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eastAsia="en-US" w:bidi="en-US"/>
        </w:rPr>
      </w:pPr>
    </w:p>
    <w:p w:rsidR="00F2053C" w:rsidRDefault="00F2053C" w:rsidP="0067540F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eastAsia="en-US" w:bidi="en-US"/>
        </w:rPr>
      </w:pPr>
    </w:p>
    <w:p w:rsidR="00F2053C" w:rsidRDefault="00F2053C" w:rsidP="0067540F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eastAsia="en-US" w:bidi="en-US"/>
        </w:rPr>
      </w:pPr>
    </w:p>
    <w:p w:rsidR="00F2053C" w:rsidRDefault="00F2053C" w:rsidP="0067540F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eastAsia="en-US" w:bidi="en-US"/>
        </w:rPr>
      </w:pPr>
    </w:p>
    <w:p w:rsidR="00F2053C" w:rsidRDefault="00F2053C" w:rsidP="0067540F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eastAsia="en-US" w:bidi="en-US"/>
        </w:rPr>
      </w:pPr>
    </w:p>
    <w:p w:rsidR="00F2053C" w:rsidRDefault="00F2053C" w:rsidP="0067540F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eastAsia="en-US" w:bidi="en-US"/>
        </w:rPr>
      </w:pPr>
    </w:p>
    <w:p w:rsidR="00F2053C" w:rsidRDefault="00F2053C" w:rsidP="0067540F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eastAsia="en-US" w:bidi="en-US"/>
        </w:rPr>
      </w:pPr>
    </w:p>
    <w:p w:rsidR="00F2053C" w:rsidRDefault="00F2053C" w:rsidP="0067540F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eastAsia="en-US" w:bidi="en-US"/>
        </w:rPr>
      </w:pPr>
    </w:p>
    <w:p w:rsidR="00F2053C" w:rsidRDefault="00F2053C" w:rsidP="0067540F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eastAsia="en-US" w:bidi="en-US"/>
        </w:rPr>
      </w:pPr>
    </w:p>
    <w:p w:rsidR="00F2053C" w:rsidRPr="00062974" w:rsidRDefault="00F2053C" w:rsidP="0067540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7540F" w:rsidRPr="00062974" w:rsidRDefault="0067540F" w:rsidP="0067540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7540F" w:rsidRPr="00062974" w:rsidRDefault="0067540F" w:rsidP="0067540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7540F" w:rsidRPr="00062974" w:rsidRDefault="0067540F" w:rsidP="0067540F">
      <w:pPr>
        <w:widowControl/>
        <w:pBdr>
          <w:bottom w:val="single" w:sz="8" w:space="4" w:color="4F81BD"/>
        </w:pBdr>
        <w:tabs>
          <w:tab w:val="num" w:pos="432"/>
        </w:tabs>
        <w:suppressAutoHyphens/>
        <w:spacing w:before="40" w:after="4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ПОЛОЖЕНИЕ О ЗАКУПКАХ ТОВАРОВ, РАБОТ И УСЛУГ</w:t>
      </w:r>
    </w:p>
    <w:p w:rsidR="0067540F" w:rsidRPr="00062974" w:rsidRDefault="0067540F" w:rsidP="0067540F">
      <w:pPr>
        <w:widowControl/>
        <w:pBdr>
          <w:bottom w:val="single" w:sz="8" w:space="4" w:color="4F81BD"/>
        </w:pBdr>
        <w:tabs>
          <w:tab w:val="num" w:pos="432"/>
        </w:tabs>
        <w:suppressAutoHyphens/>
        <w:spacing w:before="40" w:after="4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7540F" w:rsidRPr="00062974" w:rsidRDefault="0067540F" w:rsidP="0067540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7540F" w:rsidRPr="00062974" w:rsidRDefault="00062974" w:rsidP="0067540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Редакция </w:t>
      </w:r>
      <w:r w:rsidR="00F2053C">
        <w:rPr>
          <w:rFonts w:ascii="Times New Roman" w:eastAsia="Times New Roman" w:hAnsi="Times New Roman" w:cs="Times New Roman"/>
          <w:color w:val="auto"/>
          <w:lang w:bidi="ar-SA"/>
        </w:rPr>
        <w:t>1</w:t>
      </w:r>
    </w:p>
    <w:p w:rsidR="0067540F" w:rsidRPr="00062974" w:rsidRDefault="0067540F" w:rsidP="0067540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7540F" w:rsidRPr="00062974" w:rsidRDefault="0067540F" w:rsidP="0067540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7540F" w:rsidRPr="00062974" w:rsidRDefault="0067540F" w:rsidP="0067540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7540F" w:rsidRPr="00062974" w:rsidRDefault="0067540F" w:rsidP="0067540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7540F" w:rsidRPr="00062974" w:rsidRDefault="0067540F" w:rsidP="0067540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7540F" w:rsidRPr="00062974" w:rsidRDefault="0067540F" w:rsidP="0067540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7540F" w:rsidRPr="00062974" w:rsidRDefault="0067540F" w:rsidP="0067540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7540F" w:rsidRPr="00062974" w:rsidRDefault="0067540F" w:rsidP="0067540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7540F" w:rsidRPr="00062974" w:rsidRDefault="0067540F" w:rsidP="0067540F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67540F" w:rsidRPr="00062974" w:rsidRDefault="0067540F" w:rsidP="0067540F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67540F" w:rsidRDefault="0067540F" w:rsidP="0067540F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62974" w:rsidRDefault="00062974" w:rsidP="0067540F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62974" w:rsidRDefault="00062974" w:rsidP="0067540F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62974" w:rsidRDefault="00062974" w:rsidP="0067540F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62974" w:rsidRDefault="00062974" w:rsidP="0067540F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62974" w:rsidRDefault="00062974" w:rsidP="0067540F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F2053C" w:rsidRDefault="00F2053C" w:rsidP="0067540F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F2053C" w:rsidRDefault="00F2053C" w:rsidP="0067540F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F2053C" w:rsidRDefault="00F2053C" w:rsidP="0067540F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F2053C" w:rsidRDefault="00F2053C" w:rsidP="0067540F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F2053C" w:rsidRDefault="00F2053C" w:rsidP="0067540F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67540F" w:rsidRDefault="00F2053C" w:rsidP="00062974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Челябинск, 2015г.</w:t>
      </w:r>
    </w:p>
    <w:p w:rsidR="00062974" w:rsidRDefault="00062974" w:rsidP="00062974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62974" w:rsidRPr="00062974" w:rsidRDefault="00062974" w:rsidP="00062974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67540F" w:rsidRPr="00062974" w:rsidRDefault="0067540F" w:rsidP="0067540F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ОГЛАВЛЕНИЕ</w:t>
      </w:r>
    </w:p>
    <w:p w:rsidR="0067540F" w:rsidRPr="00062974" w:rsidRDefault="0067540F" w:rsidP="0067540F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67540F" w:rsidRPr="00062974" w:rsidRDefault="00652114" w:rsidP="0067540F">
      <w:pPr>
        <w:widowControl/>
        <w:tabs>
          <w:tab w:val="left" w:pos="440"/>
          <w:tab w:val="right" w:leader="dot" w:pos="9639"/>
        </w:tabs>
        <w:spacing w:before="40" w:after="100"/>
        <w:ind w:right="848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062974">
        <w:rPr>
          <w:rFonts w:ascii="Times New Roman" w:eastAsia="Times New Roman" w:hAnsi="Times New Roman" w:cs="Times New Roman"/>
          <w:b/>
          <w:bCs/>
          <w:caps/>
          <w:noProof/>
          <w:color w:val="auto"/>
          <w:lang w:eastAsia="en-US" w:bidi="ar-SA"/>
        </w:rPr>
        <w:fldChar w:fldCharType="begin"/>
      </w:r>
      <w:r w:rsidR="0067540F" w:rsidRPr="00062974">
        <w:rPr>
          <w:rFonts w:ascii="Times New Roman" w:eastAsia="Times New Roman" w:hAnsi="Times New Roman" w:cs="Times New Roman"/>
          <w:b/>
          <w:bCs/>
          <w:caps/>
          <w:noProof/>
          <w:color w:val="auto"/>
          <w:lang w:eastAsia="en-US" w:bidi="ar-SA"/>
        </w:rPr>
        <w:instrText xml:space="preserve"> TOC \o "1-1" \h \z \u </w:instrText>
      </w:r>
      <w:r w:rsidRPr="00062974">
        <w:rPr>
          <w:rFonts w:ascii="Times New Roman" w:eastAsia="Times New Roman" w:hAnsi="Times New Roman" w:cs="Times New Roman"/>
          <w:b/>
          <w:bCs/>
          <w:caps/>
          <w:noProof/>
          <w:color w:val="auto"/>
          <w:lang w:eastAsia="en-US" w:bidi="ar-SA"/>
        </w:rPr>
        <w:fldChar w:fldCharType="separate"/>
      </w:r>
      <w:hyperlink w:anchor="_Toc336871931" w:history="1"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1.</w:t>
        </w:r>
        <w:r w:rsidR="0067540F" w:rsidRPr="00062974">
          <w:rPr>
            <w:rFonts w:ascii="Times New Roman" w:eastAsia="Times New Roman" w:hAnsi="Times New Roman" w:cs="Times New Roman"/>
            <w:noProof/>
            <w:color w:val="auto"/>
            <w:lang w:bidi="ar-SA"/>
          </w:rPr>
          <w:tab/>
        </w:r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ТЕРМИНЫ И ОСНОВНЫЕ ПОНЯТИЯ</w:t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ab/>
        </w:r>
        <w:r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begin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instrText xml:space="preserve"> PAGEREF _Toc336871931 \h </w:instrText>
        </w:r>
        <w:r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</w:r>
        <w:r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separate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>3</w:t>
        </w:r>
        <w:r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end"/>
        </w:r>
      </w:hyperlink>
    </w:p>
    <w:p w:rsidR="0067540F" w:rsidRPr="00062974" w:rsidRDefault="005B0D93" w:rsidP="0067540F">
      <w:pPr>
        <w:widowControl/>
        <w:tabs>
          <w:tab w:val="left" w:pos="440"/>
          <w:tab w:val="right" w:leader="dot" w:pos="9639"/>
        </w:tabs>
        <w:spacing w:before="40" w:after="100"/>
        <w:ind w:right="848"/>
        <w:rPr>
          <w:rFonts w:ascii="Times New Roman" w:eastAsia="Times New Roman" w:hAnsi="Times New Roman" w:cs="Times New Roman"/>
          <w:noProof/>
          <w:color w:val="auto"/>
          <w:lang w:bidi="ar-SA"/>
        </w:rPr>
      </w:pPr>
      <w:hyperlink w:anchor="_Toc336871932" w:history="1"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2.</w:t>
        </w:r>
        <w:r w:rsidR="0067540F" w:rsidRPr="00062974">
          <w:rPr>
            <w:rFonts w:ascii="Times New Roman" w:eastAsia="Times New Roman" w:hAnsi="Times New Roman" w:cs="Times New Roman"/>
            <w:noProof/>
            <w:color w:val="auto"/>
            <w:lang w:bidi="ar-SA"/>
          </w:rPr>
          <w:tab/>
        </w:r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НАЗНАЧЕНИЕ ПОЛОЖЕНИЯ</w:t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ab/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begin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instrText xml:space="preserve"> PAGEREF _Toc336871932 \h </w:instrTex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separate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>5</w: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end"/>
        </w:r>
      </w:hyperlink>
    </w:p>
    <w:p w:rsidR="0067540F" w:rsidRPr="00062974" w:rsidRDefault="005B0D93" w:rsidP="0067540F">
      <w:pPr>
        <w:widowControl/>
        <w:tabs>
          <w:tab w:val="left" w:pos="440"/>
          <w:tab w:val="right" w:leader="dot" w:pos="9639"/>
        </w:tabs>
        <w:spacing w:before="40" w:after="100"/>
        <w:ind w:right="848"/>
        <w:rPr>
          <w:rFonts w:ascii="Times New Roman" w:eastAsia="Times New Roman" w:hAnsi="Times New Roman" w:cs="Times New Roman"/>
          <w:noProof/>
          <w:color w:val="auto"/>
          <w:lang w:bidi="ar-SA"/>
        </w:rPr>
      </w:pPr>
      <w:hyperlink w:anchor="_Toc336871933" w:history="1"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3.</w:t>
        </w:r>
        <w:r w:rsidR="0067540F" w:rsidRPr="00062974">
          <w:rPr>
            <w:rFonts w:ascii="Times New Roman" w:eastAsia="Times New Roman" w:hAnsi="Times New Roman" w:cs="Times New Roman"/>
            <w:noProof/>
            <w:color w:val="auto"/>
            <w:lang w:bidi="ar-SA"/>
          </w:rPr>
          <w:tab/>
        </w:r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ОБЛАСТЬ ДЕЙСТВИЯ ПОЛОЖЕНИЯ</w:t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ab/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begin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instrText xml:space="preserve"> PAGEREF _Toc336871933 \h </w:instrTex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separate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>5</w: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end"/>
        </w:r>
      </w:hyperlink>
    </w:p>
    <w:p w:rsidR="0067540F" w:rsidRPr="00062974" w:rsidRDefault="005B0D93" w:rsidP="0067540F">
      <w:pPr>
        <w:widowControl/>
        <w:tabs>
          <w:tab w:val="left" w:pos="440"/>
          <w:tab w:val="right" w:leader="dot" w:pos="9639"/>
        </w:tabs>
        <w:spacing w:before="40" w:after="100"/>
        <w:ind w:right="848"/>
        <w:rPr>
          <w:rFonts w:ascii="Times New Roman" w:eastAsia="Times New Roman" w:hAnsi="Times New Roman" w:cs="Times New Roman"/>
          <w:noProof/>
          <w:color w:val="auto"/>
          <w:lang w:bidi="ar-SA"/>
        </w:rPr>
      </w:pPr>
      <w:hyperlink w:anchor="_Toc336871934" w:history="1"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4.</w:t>
        </w:r>
        <w:r w:rsidR="0067540F" w:rsidRPr="00062974">
          <w:rPr>
            <w:rFonts w:ascii="Times New Roman" w:eastAsia="Times New Roman" w:hAnsi="Times New Roman" w:cs="Times New Roman"/>
            <w:noProof/>
            <w:color w:val="auto"/>
            <w:lang w:bidi="ar-SA"/>
          </w:rPr>
          <w:tab/>
        </w:r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ПЕРИОД ДЕЙСТВИЯ</w:t>
        </w:r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val="en-US" w:eastAsia="en-US" w:bidi="ar-SA"/>
          </w:rPr>
          <w:t xml:space="preserve"> ПОЛОЖЕНИЯ</w:t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ab/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begin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instrText xml:space="preserve"> PAGEREF _Toc336871934 \h </w:instrTex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separate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>5</w: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end"/>
        </w:r>
      </w:hyperlink>
    </w:p>
    <w:p w:rsidR="0067540F" w:rsidRPr="00062974" w:rsidRDefault="005B0D93" w:rsidP="0067540F">
      <w:pPr>
        <w:widowControl/>
        <w:tabs>
          <w:tab w:val="left" w:pos="440"/>
          <w:tab w:val="right" w:leader="dot" w:pos="9639"/>
        </w:tabs>
        <w:spacing w:before="40" w:after="100"/>
        <w:ind w:right="848"/>
        <w:rPr>
          <w:rFonts w:ascii="Times New Roman" w:eastAsia="Times New Roman" w:hAnsi="Times New Roman" w:cs="Times New Roman"/>
          <w:noProof/>
          <w:color w:val="auto"/>
          <w:lang w:bidi="ar-SA"/>
        </w:rPr>
      </w:pPr>
      <w:hyperlink w:anchor="_Toc336871935" w:history="1"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5.</w:t>
        </w:r>
        <w:r w:rsidR="0067540F" w:rsidRPr="00062974">
          <w:rPr>
            <w:rFonts w:ascii="Times New Roman" w:eastAsia="Times New Roman" w:hAnsi="Times New Roman" w:cs="Times New Roman"/>
            <w:noProof/>
            <w:color w:val="auto"/>
            <w:lang w:bidi="ar-SA"/>
          </w:rPr>
          <w:tab/>
        </w:r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ОБЩИЕ ПОЛОЖЕНИЯ</w:t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ab/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begin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instrText xml:space="preserve"> PAGEREF _Toc336871935 \h </w:instrTex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separate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>6</w: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end"/>
        </w:r>
      </w:hyperlink>
    </w:p>
    <w:p w:rsidR="0067540F" w:rsidRPr="00062974" w:rsidRDefault="005B0D93" w:rsidP="0067540F">
      <w:pPr>
        <w:widowControl/>
        <w:tabs>
          <w:tab w:val="left" w:pos="440"/>
          <w:tab w:val="right" w:leader="dot" w:pos="9639"/>
        </w:tabs>
        <w:spacing w:before="40" w:after="100"/>
        <w:ind w:right="848"/>
        <w:rPr>
          <w:rFonts w:ascii="Times New Roman" w:eastAsia="Times New Roman" w:hAnsi="Times New Roman" w:cs="Times New Roman"/>
          <w:noProof/>
          <w:color w:val="auto"/>
          <w:lang w:bidi="ar-SA"/>
        </w:rPr>
      </w:pPr>
      <w:hyperlink w:anchor="_Toc336871936" w:history="1"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6.</w:t>
        </w:r>
        <w:r w:rsidR="0067540F" w:rsidRPr="00062974">
          <w:rPr>
            <w:rFonts w:ascii="Times New Roman" w:eastAsia="Times New Roman" w:hAnsi="Times New Roman" w:cs="Times New Roman"/>
            <w:noProof/>
            <w:color w:val="auto"/>
            <w:lang w:bidi="ar-SA"/>
          </w:rPr>
          <w:tab/>
        </w:r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ПОРЯДОК ПОДГОТОВКИ ЗАКУПОЧНЫХ ПРОЦЕДУР</w:t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ab/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begin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instrText xml:space="preserve"> PAGEREF _Toc336871936 \h </w:instrTex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separate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>10</w: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end"/>
        </w:r>
      </w:hyperlink>
    </w:p>
    <w:p w:rsidR="0067540F" w:rsidRPr="00062974" w:rsidRDefault="005B0D93" w:rsidP="0067540F">
      <w:pPr>
        <w:widowControl/>
        <w:tabs>
          <w:tab w:val="left" w:pos="440"/>
          <w:tab w:val="right" w:leader="dot" w:pos="9639"/>
        </w:tabs>
        <w:spacing w:before="40" w:after="100"/>
        <w:ind w:right="848"/>
        <w:rPr>
          <w:rFonts w:ascii="Times New Roman" w:eastAsia="Times New Roman" w:hAnsi="Times New Roman" w:cs="Times New Roman"/>
          <w:noProof/>
          <w:color w:val="auto"/>
          <w:lang w:bidi="ar-SA"/>
        </w:rPr>
      </w:pPr>
      <w:hyperlink w:anchor="_Toc336871937" w:history="1"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7.</w:t>
        </w:r>
        <w:r w:rsidR="0067540F" w:rsidRPr="00062974">
          <w:rPr>
            <w:rFonts w:ascii="Times New Roman" w:eastAsia="Times New Roman" w:hAnsi="Times New Roman" w:cs="Times New Roman"/>
            <w:noProof/>
            <w:color w:val="auto"/>
            <w:lang w:bidi="ar-SA"/>
          </w:rPr>
          <w:tab/>
        </w:r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ОРГАНИЗАТОР ЗАКУПОЧНЫХ ПРОЦЕДУР</w:t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ab/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begin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instrText xml:space="preserve"> PAGEREF _Toc336871937 \h </w:instrTex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separate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>10</w: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end"/>
        </w:r>
      </w:hyperlink>
    </w:p>
    <w:p w:rsidR="0067540F" w:rsidRPr="00062974" w:rsidRDefault="005B0D93" w:rsidP="0067540F">
      <w:pPr>
        <w:widowControl/>
        <w:tabs>
          <w:tab w:val="left" w:pos="440"/>
          <w:tab w:val="right" w:leader="dot" w:pos="9639"/>
        </w:tabs>
        <w:spacing w:before="40" w:after="100"/>
        <w:ind w:right="848"/>
        <w:rPr>
          <w:rFonts w:ascii="Times New Roman" w:eastAsia="Times New Roman" w:hAnsi="Times New Roman" w:cs="Times New Roman"/>
          <w:noProof/>
          <w:color w:val="auto"/>
          <w:lang w:bidi="ar-SA"/>
        </w:rPr>
      </w:pPr>
      <w:hyperlink w:anchor="_Toc336871938" w:history="1"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8.</w:t>
        </w:r>
        <w:r w:rsidR="0067540F" w:rsidRPr="00062974">
          <w:rPr>
            <w:rFonts w:ascii="Times New Roman" w:eastAsia="Times New Roman" w:hAnsi="Times New Roman" w:cs="Times New Roman"/>
            <w:noProof/>
            <w:color w:val="auto"/>
            <w:lang w:bidi="ar-SA"/>
          </w:rPr>
          <w:tab/>
        </w:r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ЗАКУПОЧНАЯ КОМИССИЯ</w:t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ab/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begin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instrText xml:space="preserve"> PAGEREF _Toc336871938 \h </w:instrTex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separate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>10</w: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end"/>
        </w:r>
      </w:hyperlink>
    </w:p>
    <w:p w:rsidR="0067540F" w:rsidRPr="00062974" w:rsidRDefault="005B0D93" w:rsidP="0067540F">
      <w:pPr>
        <w:widowControl/>
        <w:tabs>
          <w:tab w:val="left" w:pos="440"/>
          <w:tab w:val="right" w:leader="dot" w:pos="9639"/>
        </w:tabs>
        <w:spacing w:before="40" w:after="100"/>
        <w:ind w:right="848"/>
        <w:rPr>
          <w:rFonts w:ascii="Times New Roman" w:eastAsia="Times New Roman" w:hAnsi="Times New Roman" w:cs="Times New Roman"/>
          <w:noProof/>
          <w:color w:val="auto"/>
          <w:lang w:bidi="ar-SA"/>
        </w:rPr>
      </w:pPr>
      <w:hyperlink w:anchor="_Toc336871939" w:history="1"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9.</w:t>
        </w:r>
        <w:r w:rsidR="0067540F" w:rsidRPr="00062974">
          <w:rPr>
            <w:rFonts w:ascii="Times New Roman" w:eastAsia="Times New Roman" w:hAnsi="Times New Roman" w:cs="Times New Roman"/>
            <w:noProof/>
            <w:color w:val="auto"/>
            <w:lang w:bidi="ar-SA"/>
          </w:rPr>
          <w:tab/>
        </w:r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ТРЕБОВАНИЯ К ИЗВЕЩЕНИЮ (УВЕДОМЛЕНИЮ) и ЗАКУПОЧНОЙ ДОКУМЕНТАЦИИ</w:t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ab/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begin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instrText xml:space="preserve"> PAGEREF _Toc336871939 \h </w:instrTex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separate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>10</w: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end"/>
        </w:r>
      </w:hyperlink>
    </w:p>
    <w:p w:rsidR="0067540F" w:rsidRPr="00062974" w:rsidRDefault="005B0D93" w:rsidP="0067540F">
      <w:pPr>
        <w:widowControl/>
        <w:tabs>
          <w:tab w:val="left" w:pos="440"/>
          <w:tab w:val="right" w:leader="dot" w:pos="9639"/>
        </w:tabs>
        <w:spacing w:before="40" w:after="100"/>
        <w:ind w:right="848"/>
        <w:rPr>
          <w:rFonts w:ascii="Times New Roman" w:eastAsia="Times New Roman" w:hAnsi="Times New Roman" w:cs="Times New Roman"/>
          <w:noProof/>
          <w:color w:val="auto"/>
          <w:lang w:bidi="ar-SA"/>
        </w:rPr>
      </w:pPr>
      <w:hyperlink w:anchor="_Toc336871940" w:history="1"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10.</w:t>
        </w:r>
        <w:r w:rsidR="0067540F" w:rsidRPr="00062974">
          <w:rPr>
            <w:rFonts w:ascii="Times New Roman" w:eastAsia="Times New Roman" w:hAnsi="Times New Roman" w:cs="Times New Roman"/>
            <w:noProof/>
            <w:color w:val="auto"/>
            <w:lang w:bidi="ar-SA"/>
          </w:rPr>
          <w:tab/>
        </w:r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ЗАКУПКА У ЕДИНСТВЕННОГО ИСТОЧНИКА</w:t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ab/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begin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instrText xml:space="preserve"> PAGEREF _Toc336871940 \h </w:instrTex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separate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>11</w: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end"/>
        </w:r>
      </w:hyperlink>
    </w:p>
    <w:p w:rsidR="0067540F" w:rsidRPr="00062974" w:rsidRDefault="005B0D93" w:rsidP="0067540F">
      <w:pPr>
        <w:widowControl/>
        <w:tabs>
          <w:tab w:val="left" w:pos="440"/>
          <w:tab w:val="right" w:leader="dot" w:pos="9639"/>
        </w:tabs>
        <w:spacing w:before="40" w:after="100"/>
        <w:ind w:right="848"/>
        <w:rPr>
          <w:rFonts w:ascii="Times New Roman" w:eastAsia="Times New Roman" w:hAnsi="Times New Roman" w:cs="Times New Roman"/>
          <w:noProof/>
          <w:color w:val="auto"/>
          <w:lang w:bidi="ar-SA"/>
        </w:rPr>
      </w:pPr>
      <w:hyperlink w:anchor="_Toc336871941" w:history="1"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11.</w:t>
        </w:r>
        <w:r w:rsidR="0067540F" w:rsidRPr="00062974">
          <w:rPr>
            <w:rFonts w:ascii="Times New Roman" w:eastAsia="Times New Roman" w:hAnsi="Times New Roman" w:cs="Times New Roman"/>
            <w:noProof/>
            <w:color w:val="auto"/>
            <w:lang w:bidi="ar-SA"/>
          </w:rPr>
          <w:tab/>
        </w:r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ПОРЯДОК ПРОВЕДЕНИЯ ЗАКУПОЧНЫХ ПРОЦЕДУР</w:t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ab/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begin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instrText xml:space="preserve"> PAGEREF _Toc336871941 \h </w:instrTex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separate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>12</w: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end"/>
        </w:r>
      </w:hyperlink>
    </w:p>
    <w:p w:rsidR="0067540F" w:rsidRPr="00062974" w:rsidRDefault="005B0D93" w:rsidP="0067540F">
      <w:pPr>
        <w:widowControl/>
        <w:tabs>
          <w:tab w:val="left" w:pos="440"/>
          <w:tab w:val="right" w:leader="dot" w:pos="9639"/>
        </w:tabs>
        <w:spacing w:before="40" w:after="100"/>
        <w:ind w:right="848"/>
        <w:rPr>
          <w:rFonts w:ascii="Times New Roman" w:eastAsia="Times New Roman" w:hAnsi="Times New Roman" w:cs="Times New Roman"/>
          <w:noProof/>
          <w:color w:val="auto"/>
          <w:lang w:bidi="ar-SA"/>
        </w:rPr>
      </w:pPr>
      <w:hyperlink w:anchor="_Toc336871942" w:history="1"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12.</w:t>
        </w:r>
        <w:r w:rsidR="0067540F" w:rsidRPr="00062974">
          <w:rPr>
            <w:rFonts w:ascii="Times New Roman" w:eastAsia="Times New Roman" w:hAnsi="Times New Roman" w:cs="Times New Roman"/>
            <w:noProof/>
            <w:color w:val="auto"/>
            <w:lang w:bidi="ar-SA"/>
          </w:rPr>
          <w:tab/>
        </w:r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ПОРЯДОК И УСЛОВИЯ ЗАКЛЮЧЕНИЯ ДОГОВОРА</w:t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ab/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begin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instrText xml:space="preserve"> PAGEREF _Toc336871942 \h </w:instrTex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separate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>14</w: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end"/>
        </w:r>
      </w:hyperlink>
    </w:p>
    <w:p w:rsidR="0067540F" w:rsidRPr="00062974" w:rsidRDefault="005B0D93" w:rsidP="0067540F">
      <w:pPr>
        <w:widowControl/>
        <w:tabs>
          <w:tab w:val="left" w:pos="440"/>
          <w:tab w:val="right" w:leader="dot" w:pos="9639"/>
        </w:tabs>
        <w:spacing w:before="40" w:after="100"/>
        <w:ind w:right="848"/>
        <w:rPr>
          <w:rFonts w:ascii="Times New Roman" w:eastAsia="Times New Roman" w:hAnsi="Times New Roman" w:cs="Times New Roman"/>
          <w:noProof/>
          <w:color w:val="auto"/>
          <w:lang w:bidi="ar-SA"/>
        </w:rPr>
      </w:pPr>
      <w:hyperlink w:anchor="_Toc336871943" w:history="1"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13.</w:t>
        </w:r>
        <w:r w:rsidR="0067540F" w:rsidRPr="00062974">
          <w:rPr>
            <w:rFonts w:ascii="Times New Roman" w:eastAsia="Times New Roman" w:hAnsi="Times New Roman" w:cs="Times New Roman"/>
            <w:noProof/>
            <w:color w:val="auto"/>
            <w:lang w:bidi="ar-SA"/>
          </w:rPr>
          <w:tab/>
        </w:r>
        <w:r w:rsidR="0067540F" w:rsidRPr="00062974">
          <w:rPr>
            <w:rFonts w:ascii="Times New Roman" w:eastAsia="Times New Roman" w:hAnsi="Times New Roman" w:cs="Times New Roman"/>
            <w:noProof/>
            <w:color w:val="000080"/>
            <w:u w:val="single"/>
            <w:lang w:eastAsia="en-US" w:bidi="ar-SA"/>
          </w:rPr>
          <w:t>ПОРЯДОК РАЗРЕШЕНИЯ СПОРОВ МЕЖДУ УЧАСТНИКАМИ И ОРГАНИЗАТОРОМ</w:t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ab/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begin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instrText xml:space="preserve"> PAGEREF _Toc336871943 \h </w:instrTex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separate"/>
        </w:r>
        <w:r w:rsidR="0067540F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t>14</w:t>
        </w:r>
        <w:r w:rsidR="00652114" w:rsidRPr="00062974">
          <w:rPr>
            <w:rFonts w:ascii="Times New Roman" w:eastAsia="Times New Roman" w:hAnsi="Times New Roman" w:cs="Times New Roman"/>
            <w:noProof/>
            <w:webHidden/>
            <w:color w:val="auto"/>
            <w:lang w:eastAsia="en-US" w:bidi="ar-SA"/>
          </w:rPr>
          <w:fldChar w:fldCharType="end"/>
        </w:r>
      </w:hyperlink>
    </w:p>
    <w:p w:rsidR="0067540F" w:rsidRPr="00062974" w:rsidRDefault="00652114" w:rsidP="0067540F">
      <w:pPr>
        <w:widowControl/>
        <w:suppressAutoHyphens/>
        <w:spacing w:line="360" w:lineRule="auto"/>
        <w:ind w:left="426" w:hanging="426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  <w:fldChar w:fldCharType="end"/>
      </w:r>
    </w:p>
    <w:p w:rsidR="0067540F" w:rsidRPr="00062974" w:rsidRDefault="0067540F" w:rsidP="00E03E67">
      <w:pPr>
        <w:keepNext/>
        <w:widowControl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  <w:br w:type="page"/>
      </w:r>
      <w:bookmarkStart w:id="3" w:name="_Toc336871931"/>
      <w:r w:rsidRPr="00062974"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  <w:lastRenderedPageBreak/>
        <w:t>ТЕРМИНЫ И ОСНОВНЫЕ ПОНЯТИЯ</w:t>
      </w:r>
      <w:bookmarkEnd w:id="3"/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kern w:val="32"/>
          <w:lang w:eastAsia="en-US" w:bidi="ar-SA"/>
        </w:rPr>
      </w:pPr>
      <w:bookmarkStart w:id="4" w:name="_Toc329154109"/>
      <w:r w:rsidRPr="00062974">
        <w:rPr>
          <w:rFonts w:ascii="Times New Roman" w:eastAsia="Times New Roman" w:hAnsi="Times New Roman" w:cs="Times New Roman"/>
          <w:b/>
          <w:bCs/>
          <w:color w:val="auto"/>
          <w:kern w:val="32"/>
          <w:lang w:eastAsia="en-US" w:bidi="ar-SA"/>
        </w:rPr>
        <w:t xml:space="preserve">Термины, относящиеся к </w:t>
      </w:r>
      <w:bookmarkEnd w:id="4"/>
      <w:r w:rsidRPr="00062974">
        <w:rPr>
          <w:rFonts w:ascii="Times New Roman" w:eastAsia="Times New Roman" w:hAnsi="Times New Roman" w:cs="Times New Roman"/>
          <w:b/>
          <w:bCs/>
          <w:color w:val="auto"/>
          <w:kern w:val="32"/>
          <w:lang w:eastAsia="en-US" w:bidi="ar-SA"/>
        </w:rPr>
        <w:t>органам управления Закупочной деятельностью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Общество</w:t>
      </w:r>
      <w:r w:rsidR="00F2053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Общество с ограниченной ответственностью «Энерготехсервис»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Официальный сайт Российской Федерации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информационный Интернет-ресурс, на котором размещается информация о Закупочной деятельности Заказчика в рамках требований Федерального законодательства (</w:t>
      </w:r>
      <w:hyperlink r:id="rId8" w:history="1">
        <w:r w:rsidRPr="00062974">
          <w:rPr>
            <w:rFonts w:ascii="Times New Roman" w:eastAsia="Times New Roman" w:hAnsi="Times New Roman" w:cs="Times New Roman"/>
            <w:color w:val="000080"/>
            <w:u w:val="single"/>
            <w:lang w:eastAsia="ar-SA" w:bidi="ar-SA"/>
          </w:rPr>
          <w:t>www.zakupki.gov.ru</w:t>
        </w:r>
      </w:hyperlink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). Далее – Официальный сайт.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Закупочная комиссия (ЗК) (конкурсная / аукционная комиссии в случае проведения конкурса / аукциона соответственно)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коллегиальный рабочий орган, формируемый для организации и проведения Закупочных процедур, утверждения / согласования Закупочной (конкурсной / аукционной) документации, осуществления Закупочных процедур, включая выбор Оферты и принятия решения о выбранной Оферте, а также осуществляющий функции согласования условий итогового договора в соответствии с проведенными Закупочными процедурами.</w:t>
      </w:r>
    </w:p>
    <w:p w:rsidR="0067540F" w:rsidRPr="00062974" w:rsidRDefault="0067540F" w:rsidP="0067540F">
      <w:pPr>
        <w:widowControl/>
        <w:suppressAutoHyphens/>
        <w:spacing w:before="40" w:after="40"/>
        <w:ind w:left="-18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kern w:val="32"/>
          <w:lang w:eastAsia="en-US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kern w:val="32"/>
          <w:lang w:eastAsia="en-US" w:bidi="ar-SA"/>
        </w:rPr>
        <w:t>Термины, относящиеся к организации Закупочной деятельности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Продукция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Товары, Работы, Услуги, иные объекты гражданских прав, приобретаемые Предприятиями группы и являющиеся Предметом Закупочных процедур. Под иными объектами гражданских прав понимаются вещи, включая деньги и ценные бумаги, иное имущество, в том числе имущественные права; охраняемые результаты интеллектуальной деятельности и приравненные к ним средства индивидуализации (интеллектуальная собственность); и нематериальные блага.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5" w:name="_Ref93159694"/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 xml:space="preserve">Лот 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– </w:t>
      </w:r>
      <w:bookmarkEnd w:id="5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определенный в Закупочной документации точный состав Продукции по наименованию и характеристикам, видам Работ привязанной к Объекту Закупочной процедуры. В состав Лота может входить одна или более позиций Продукции.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6" w:name="_Ref194994267"/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Предмет Закупки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конкретные Товары, Работы или Услуги (Продукция), которые предполагается поставить (выполнить, оказать) Заказчику в объеме и на условиях, определенных в Закупочной документации.</w:t>
      </w:r>
      <w:bookmarkEnd w:id="6"/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Заказчик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юридическое лицо, в интересах и за счет средств которого осуществляется Закупка (в прочтении настоящего Положения заказчиком является Общество).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Организатор Закупки (Организатор)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юридическое лицо, непосредственно выполняющее предусмотренные тем или иным способом Закупки процедуры и берущее на себя соответствующие обязательства перед Участниками (в прочтении настоящего Положения Организатор является Заказчиком).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Участник Закупки (Участник)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юридическое лицо / индивидуальный предприниматель / физическое лицо, обладающие квалифицированными специалистами, техническими средствами, соответствующими разрешениями, лицензиями и/или допусками, необходимыми для поставки Продукции, выполнения Работ, оказания Услуг, соответствующие условиям Положения и предоставившие свою Заявку на участие в Закупочных процедурах в соответствии с требованиями Закупочной документации.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Инициатор договора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должностное лицо Общества, несущее ответственность за определенные финансово-экономические показатели.</w:t>
      </w:r>
    </w:p>
    <w:p w:rsidR="0067540F" w:rsidRPr="00062974" w:rsidRDefault="0067540F" w:rsidP="0067540F">
      <w:pPr>
        <w:widowControl/>
        <w:suppressAutoHyphens/>
        <w:spacing w:before="40" w:after="40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kern w:val="32"/>
          <w:lang w:eastAsia="en-US" w:bidi="ar-SA"/>
        </w:rPr>
      </w:pPr>
      <w:bookmarkStart w:id="7" w:name="_Toc329154110"/>
      <w:r w:rsidRPr="00062974">
        <w:rPr>
          <w:rFonts w:ascii="Times New Roman" w:eastAsia="Times New Roman" w:hAnsi="Times New Roman" w:cs="Times New Roman"/>
          <w:b/>
          <w:bCs/>
          <w:color w:val="auto"/>
          <w:kern w:val="32"/>
          <w:lang w:eastAsia="en-US" w:bidi="ar-SA"/>
        </w:rPr>
        <w:t>Термины, относящиеся к планированию</w:t>
      </w:r>
      <w:bookmarkEnd w:id="7"/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Потребность в Продукции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определенные в установленном порядке объемы Продукции, которые должны быть закуплены в течение заданного периода.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lastRenderedPageBreak/>
        <w:t>Срочная потребность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потребность, неудовлетворение которой скорейшим образом может привести к значительным финансовым или иным потерям Заказчика.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Планируемая стоимость Закупки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предполагаемая стоимость Закупки, установленная ПЗ.</w:t>
      </w:r>
    </w:p>
    <w:p w:rsidR="0067540F" w:rsidRPr="00062974" w:rsidRDefault="0067540F" w:rsidP="0067540F">
      <w:pPr>
        <w:widowControl/>
        <w:suppressAutoHyphens/>
        <w:spacing w:before="40" w:after="40"/>
        <w:ind w:left="-18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kern w:val="32"/>
          <w:lang w:eastAsia="en-US" w:bidi="ar-SA"/>
        </w:rPr>
      </w:pPr>
      <w:bookmarkStart w:id="8" w:name="_Toc329154112"/>
      <w:r w:rsidRPr="00062974">
        <w:rPr>
          <w:rFonts w:ascii="Times New Roman" w:eastAsia="Times New Roman" w:hAnsi="Times New Roman" w:cs="Times New Roman"/>
          <w:b/>
          <w:bCs/>
          <w:color w:val="auto"/>
          <w:kern w:val="32"/>
          <w:lang w:eastAsia="en-US" w:bidi="ar-SA"/>
        </w:rPr>
        <w:t>Термины, относящиеся к документам</w:t>
      </w:r>
      <w:bookmarkEnd w:id="8"/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Положение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Положение о Закупках товаров, работ и услуг.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Извещение (Уведомление) о Закупке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документ, объявляющий о начале Закупочных процедур, предназначенный для потенциальных Участников Закупочных процедур, публикация или рассылка которого означает официальное объявление о начале Закупочных процедур. Извещение (уведомление) о Закупке является неотъемлемой частью Закупочной документации.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Закупочная документация (Конкурсная / Аукционная документация – в случае проведения конкурса / аукциона соответственно)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комплект документов (документация о Закупке), содержащий всю необходимую и достаточную информацию о Предмете Закупки, условиях ее проведения и рассматриваемый, как неотъемлемая часть Извещения (Уведомления) о Закупке.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 xml:space="preserve">Предложение (Оферта) (Заявка, в случае проведения конкурса и аукциона) 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– комплект документов, подготовленный Участником с соблюдением требований Закупочной (Конкурсной / Аукционной) документации. Содержит предложение Участника заключить договор на поставку / выполнение / оказание Предмета Закупочных процедур на предложенных условиях.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kern w:val="32"/>
          <w:lang w:eastAsia="en-US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kern w:val="32"/>
          <w:lang w:eastAsia="en-US" w:bidi="ar-SA"/>
        </w:rPr>
        <w:t>Термины, относящиеся к процедурам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Закупочная процедура (Закупка)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комплекс мероприятий, предусмотренный настоящим Положением (далее – Положение), осуществляемый в целях своевременного и полного удовлетворения потребностей Заказчика в Продукции на основе договора с необходимыми показателями цены, качества и надежности. Результатом данной процедуры является определение контрагента и заключение с ним гражданско-правового договора в целях приобретения Товаров, Работ, Услуг, иных объектов гражданских прав.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Открытая Закупочная процедура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Закупочная процедура, при проведении которой число Участников не ограниченно и объявление о проведении процедуры размещается в открытых источниках информации.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Закрытая Закупочная процедура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Закупочная процедура, при проведении которой заранее определяется перечень потенциальных Участников, которым направляются приглашения для участия.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Способ Закупки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разновидность процедур Закупки, предусмотренная настоящим Положением, определяющая действия, предписанные к безусловному выполнению Закупающим сотрудникам при осуществлении Закупки.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Конкурс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конкурентный способ Закупки, предполагающий получение Заявок не менее двух Участников с обязательным заключением договора с победителем (если таковой объявляется) и возможным возмещением ущерба Участникам, если Организатор конкурса отказывается от его проведения с нарушением сроков, установленных законом или извещением о проведении конкурса. Проведение конкурса регламентируется статьями 447–449 ГК РФ, настоящим Регламентом и иным законодательством РФ.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Аукцион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конкурентный способ Закупки, предполагающий получение Заявок не менее двух Участников с обязательным заключением договора с победителем (если таковой объявляется) и возможным возмещением ущерба Участникам, если Организатор аукциона отказывается от его проведения с нарушением сроков, 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>установленных законом или извещением о проведении аукциона. Проведение аукциона регламентируется статьями 447–449 ГК РФ, наст</w:t>
      </w:r>
      <w:r w:rsidR="00E03E67">
        <w:rPr>
          <w:rFonts w:ascii="Times New Roman" w:eastAsia="Times New Roman" w:hAnsi="Times New Roman" w:cs="Times New Roman"/>
          <w:color w:val="auto"/>
          <w:lang w:eastAsia="ar-SA" w:bidi="ar-SA"/>
        </w:rPr>
        <w:t>оящим Положением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и иным законодательством РФ.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Запрос цен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конкурентный способ Закупки, при котором Организатор закупки заранее информирует Поставщиков о потребности в Продукции, устанавливает все требования к ней, а также договорные условия, кроме цены, и приглашает подавать Предложения и может заключить договор с квалифицированным Участником, предложение которого имеет минимальную цену.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Запрос Предложений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конкурентный способ Закупки, при котором Организатор закупки заранее информирует Поставщиков о потребности в Продукции, приглашает подавать Предложения и после одного или нескольких этапов может заключить договор с квалифицированным Участником, предложение которого наиболее соответствует объявленным требованиям.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Закупка у единственного источника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неконкурентный способ Закупки, при которой Организатор закупки направляет предложение о заключении договора конкретному Поставщику (подрядчику, исполнителю), либо принимает предложение о заключении договора от одного Поставщика (подрядчика, исполнителя) без рассмотрения конкурирующих Предложений.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Способы Закупок, не являющиеся торгами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в редакции настоящего  Положения принимаются: Запрос цен, Запрос Предложений и Закупка у единственного источника.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Основной способ Закупки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не требующий специальных обоснований для его применения. Основными способами проведения Закупок в редакции настоящего  Положения принимаются открытый Запрос цен (при Закупке простых ТМЦ) и открытый Запрос Предложений на электронной торговой площадке (ЭТП), если иное не предусмотрено законодательством РФ.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709"/>
        </w:tabs>
        <w:suppressAutoHyphens/>
        <w:spacing w:before="40" w:after="40"/>
        <w:ind w:left="709" w:hanging="727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Предварительный квалификационный отбор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– процедура оценки правоспособности, репутации, квалификации и финансового состояния потенциальных Участников с целью их отбора для дальнейшего участия в Закупочных процедурах.</w:t>
      </w:r>
    </w:p>
    <w:p w:rsidR="0067540F" w:rsidRPr="00062974" w:rsidRDefault="0067540F" w:rsidP="0067540F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  <w:bookmarkStart w:id="9" w:name="_Toc305665061"/>
      <w:bookmarkStart w:id="10" w:name="_Toc306970986"/>
      <w:bookmarkStart w:id="11" w:name="_Toc308602090"/>
      <w:bookmarkStart w:id="12" w:name="_Toc305665062"/>
      <w:bookmarkStart w:id="13" w:name="_Toc306970987"/>
      <w:bookmarkStart w:id="14" w:name="_Toc308602091"/>
      <w:bookmarkEnd w:id="9"/>
      <w:bookmarkEnd w:id="10"/>
      <w:bookmarkEnd w:id="11"/>
      <w:bookmarkEnd w:id="12"/>
      <w:bookmarkEnd w:id="13"/>
      <w:bookmarkEnd w:id="14"/>
    </w:p>
    <w:p w:rsidR="0067540F" w:rsidRPr="00062974" w:rsidRDefault="0067540F" w:rsidP="00E03E67">
      <w:pPr>
        <w:keepNext/>
        <w:widowControl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  <w:bookmarkStart w:id="15" w:name="_Toc336871932"/>
      <w:r w:rsidRPr="00062974"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  <w:t>НАЗНАЧЕНИЕ ПОЛОЖЕНИЯ</w:t>
      </w:r>
      <w:bookmarkEnd w:id="15"/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Настоящее Положение распространяется на Закупки любой Продукции для нужд и за счет средств Заказчика.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Настоящее Положение разработано с учетом требований Федерального закона от 18 июля 2011 года № 223-ФЗ «О закупках товаров, работ, услуг отдельными видами юридических лиц», иных принятых в соответствии с ним нормативных правовых актов Российской Федерации, а также определяет порядок подготовки и проведения регламентированных Закупочных процедур по выбору поставщиков Продукции, удовлетворяющих всем условиям, представленным в Закупочной документации, определенных настоящим Положением.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При закупке Продукции Заказчик руководствуется Конституцией Российской Федерации, Гражданским кодексом Российской Федерации, федеральными законами Российской Федерации и иными нормативными правовыми актами Российской Федерации, а также настоящим Положением.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В случае противоречия каких-либо положений настоящего Положения императивным нормам законодательства РФ, в соответствующей части применяются нормы законодательства Российской Федерации.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Нормы настоящего Положения не распространяются на следующие сделки, совершаемые Заказчиком: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купля-продажа ценных бумаг и валютных ценностей;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lastRenderedPageBreak/>
        <w:t>приобретение Заказчиком биржевых Товаров на товарной бирже в соответствии с законодательством о товарных биржах и биржевой торговле;</w:t>
      </w:r>
    </w:p>
    <w:p w:rsidR="0067540F" w:rsidRPr="0096629B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629B">
        <w:rPr>
          <w:rFonts w:ascii="Times New Roman" w:eastAsia="SymbolMT" w:hAnsi="Times New Roman" w:cs="Times New Roman"/>
          <w:color w:val="auto"/>
          <w:lang w:bidi="ar-SA"/>
        </w:rPr>
        <w:t>осуществление Заказчиком размещения заказов на поставки Товаров, выполнение Работ, оказание Услуг в соответствии с Федеральным законом от 21 июля 2005 года N 94-ФЗ "О размещении заказов на поставки товаров, выполнение работ, оказание услуг для государственных и муниципальных нужд";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Закупки в области военно-технического сотрудничества;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Закупки Товаров, Работ, Услуг в соответствии с международным договором Российской Федерации, если таким договором предусмотрен иной порядок определения Поставщиков (подрядчиков, исполнителей) таких Товаров, Работ, Услуг;</w:t>
      </w:r>
    </w:p>
    <w:p w:rsidR="0067540F" w:rsidRPr="00062974" w:rsidRDefault="0067540F" w:rsidP="0067540F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  <w:bookmarkStart w:id="16" w:name="_Toc239052813"/>
    </w:p>
    <w:p w:rsidR="0067540F" w:rsidRPr="00062974" w:rsidRDefault="0067540F" w:rsidP="00E03E67">
      <w:pPr>
        <w:keepNext/>
        <w:widowControl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  <w:bookmarkStart w:id="17" w:name="_Toc336871933"/>
      <w:r w:rsidRPr="00062974"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  <w:t>ОБЛАСТЬ ДЕЙСТВИЯ</w:t>
      </w:r>
      <w:bookmarkEnd w:id="16"/>
      <w:r w:rsidRPr="00062974"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  <w:t xml:space="preserve"> ПОЛОЖЕНИЯ</w:t>
      </w:r>
      <w:bookmarkEnd w:id="17"/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Область настоящего Положения распространяется на деятельность Общества, направленную на проведение Закупочных процедур, выбор Поставщика Продукции и заключение с ним договора на поставку Товара / выполнение Работ и оказание Услуг (Продукцию).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Положение определяет: условия выбора вида, типа и способа проведения процедур Закупок, порядок проведения Закупочных процедур, порядок выбора победителя, порядок оформления принимаемых решений с целью обеспечения эффективной Закупочной деятельности подразделений Общества.</w:t>
      </w:r>
    </w:p>
    <w:p w:rsidR="0067540F" w:rsidRPr="00062974" w:rsidRDefault="0067540F" w:rsidP="0067540F">
      <w:pPr>
        <w:keepNext/>
        <w:widowControl/>
        <w:suppressAutoHyphens/>
        <w:spacing w:line="360" w:lineRule="auto"/>
        <w:ind w:left="432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  <w:bookmarkStart w:id="18" w:name="_Toc336871934"/>
      <w:bookmarkStart w:id="19" w:name="_Toc239052814"/>
    </w:p>
    <w:p w:rsidR="0067540F" w:rsidRPr="00062974" w:rsidRDefault="0067540F" w:rsidP="00E03E67">
      <w:pPr>
        <w:keepNext/>
        <w:widowControl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  <w:t>ПЕРИОД ДЕЙСТВИЯ ПОЛОЖЕНИЯ</w:t>
      </w:r>
      <w:bookmarkEnd w:id="18"/>
    </w:p>
    <w:bookmarkEnd w:id="19"/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Настоящие Положение вводится в действие решением совета директоров Общества без ограничения срока действия.</w:t>
      </w:r>
    </w:p>
    <w:p w:rsidR="0067540F" w:rsidRPr="00062974" w:rsidRDefault="0067540F" w:rsidP="00E03E67">
      <w:pPr>
        <w:keepNext/>
        <w:pageBreakBefore/>
        <w:widowControl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  <w:bookmarkStart w:id="20" w:name="_Toc305665066"/>
      <w:bookmarkStart w:id="21" w:name="_Toc306970991"/>
      <w:bookmarkStart w:id="22" w:name="_Toc308602095"/>
      <w:bookmarkStart w:id="23" w:name="_Toc305665067"/>
      <w:bookmarkStart w:id="24" w:name="_Toc306970992"/>
      <w:bookmarkStart w:id="25" w:name="_Toc308602096"/>
      <w:bookmarkStart w:id="26" w:name="_Toc305665068"/>
      <w:bookmarkStart w:id="27" w:name="_Toc306970993"/>
      <w:bookmarkStart w:id="28" w:name="_Toc308602097"/>
      <w:bookmarkStart w:id="29" w:name="_Toc336871935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062974"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  <w:lastRenderedPageBreak/>
        <w:t>ОБЩИЕ ПОЛОЖЕНИЯ</w:t>
      </w:r>
      <w:bookmarkEnd w:id="29"/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Процедурная регламентация Закупок применяется в целях своевременного и полного удовлетворения потребностей Заказчика в Продукции с необходимыми показателями цены, качества и надежности, эффективного использования денежных средств, расширения возможностей участия юридических и физических лиц в Закупке Продукции для нужд Заказчика и стимулирования такого участия, развития добросовестной конкуренции, обеспечения гласности и прозрачности Закупки, предотвращения коррупции и других злоупотреблений.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Регламентация Закупочной деятельности строится на следующих принципах: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576"/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информационная открытость Закупки;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576"/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равноправие, справедливость, отсутствие дискриминации и необоснованных ограничений конкуренции по отношению к Участникам Закупки;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576"/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целевое и экономически эффективное расходование денежных средств на приобретение Продукции (с учетом при необходимости стоимости жизненного цикла закупаемой Продукции) и реализация мер, направленных на сокращение издержек Заказчика;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576"/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отсутствие ограничения допуска к участию в Закупке путем установления не измеряемых требований к Участникам Закупки.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Закупочной документации.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30" w:name="_Toc330280199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Закупки подразделяются по виду:</w:t>
      </w:r>
      <w:bookmarkEnd w:id="30"/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Конкурентные Закупочные процедуры – Закупочные процедуры, в которых участвует более одного Участника (существуют определенные критерии оценки, на основе которых происходит выбор лучшей Оферты).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Неконкурентные Закупочные процедуры – Закупки у единственного источника, при которых невозможно проведение Конкурентных процедур, так как наиболее важным ключевым критерием обладает один единственный Участник.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Закупки подразделяются по типу: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Открытая Закупочная процедура – Закупочная процедура, при которой число Участников не ограниченно и объявление о проведении Закупочной процедуры размещается в открытых источниках информации, в т.ч. с использованием функционала торгово-операционной и информационно-Закупочной системы.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Закрытая Закупочная процедура – Закупочная процедура, при которой заранее определяется перечень потенциальных Участников, которым направляются приглашения для участия. Любые закрытые Закупочные процедуры могут осуществляться только в случаях, если сведения о Закупке, составляют государственную тайну, при условии, что такие сведения содержатся в Извещении (Уведомлении) о Закупке, Закупочной документации или в проекте Договора, а также сведения о Закупках, по которым принято решение Правительства Российской Федерации.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Правительство Российской Федерации вправе определить: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конкретную Закупку, сведения о которой не составляют государственную тайну, но не подлежат размещению на Официальном сайте;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lastRenderedPageBreak/>
        <w:t>перечни и (или) группы Товаров, Работ, Услуг, сведения о Закупке которых не составляют государственную тайну, но не подлежат размещению на Официальном сайте.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31" w:name="_Toc330280201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Открытая Закупочная процедура или Закрытая Закупочная процедура может проводиться с применением предварительного квалификационного отбора потенциальных Участников или без него</w:t>
      </w:r>
      <w:bookmarkEnd w:id="31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Закупки могут осуществляться путем проведения многоэтапных (в т.ч. – двухэтапных) регламентированных процедур.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Объединенные Закупки проводятся в целях повышения эффективности Закупок близкой по своим характеристикам Продукции, необходимой одновременно нескольким потребителям.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Применяемые способы Закупок.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Конкурс;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Аукцион;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Запрос Предложений;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Запрос цен;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Закупка у единственного источника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Закупки могут проводиться с использованием (полностью или на отдельных стадиях проведения Закупки) виртуальных электронных торговых площадок в международной компьютерной сети Интернет.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При выборе виртуальной электронной торговой площадки необходимо руководствоваться  требованиями локальных нормативных актов Общества, при условии их соответствия законодательству РФ, регулирующему сферу закупок продукции отдельными видами юридических лиц.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Правительством Российской Федерации установлен перечень Товаров, Работ, Услуг, Закупка которых осуществляется в электронной форме. Решение о необходимости использования виртуальных электронных торговых площадок в отношении каждой конкретной Закупки принимается с учетом данного перечня.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Основными способами проведения Закупок в редакции Положения определены открытые Запрос цен и Запрос Предложений на электронной торговой площадке (если иное не предусмотрено законодательством РФ).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Контроль за соблюдением требований законодательства Российской Федерации, регулирующего Закупку Товаров, Работ, Услуг отдельными видами юридических лиц осуществляется уполномоченными органами исполнительной власти и в порядке, установленном законодательством РФ.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На Официальном сайте Федерального органа исполнительной власти, уполномоченного Правительством РФ, ведется реестр недобросовестных Поставщиков, предусмотренный Федеральным законом от 18 июля 2011 года № 223-ФЗ «О Закупках Товаров, Работ, Услуг отдельными видами юридических лиц». В указанный реестр включаются сведения об Участниках Закупки, уклонившихся от заключения договоров, а также о Поставщиках (исполнителях, подрядчиках), с которыми по решению суда расторгнуты договоры в связи с существенным нарушением условий договоров. Перечень сведений, включаемых в реестр недобросовестных Поставщиков, порядок направления Заказчиком сведений о недобросовестных Участниках Закупки, Поставщиках (исполнителях, подрядчиках), порядок ведения реестра недобросовестных Поставщиков, требования к технологическим, программным, лингвистическим, правовым и организационным средствам обеспечения ведения реестра недобросовестных Поставщиков устанавливаются Правительством Российской Федерации.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>Заявку на участие в Открытой Закупочной процедуре вправе подать любой потенциальный Участник Закупки. В Закрытых процедурах вправе участвовать исключительно специально приглашенные лица.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Участник любых процедур в рамках действующего законодательства имеет право: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получать от Организатора Закупки исчерпывающую информацию по условиям и порядку проведения Закупок (за исключением информации составляющей государственную тайну);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 xml:space="preserve">изменять, дополнять или отзывать свою Заявку до истечения срока подачи Заявок, если иное прямо не определено Закупочной документацией; 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обращаться к Организатору Закупки с вопросами о разъяснении Закупочной документации, а также просьбой о продлении установленного срока подачи Заявок.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Иные права и обязанности Участников устанавливаются Закупочной документацией.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Участником Закупки может быть любое юридическое лицо, независимо от организационно-правовой формы, формы собственности, места нахождения и места происхождения капитала либо любое физическое лицо, в том числе индивидуальный предприниматель, которые соответствуют требованиям, установленным настоящим Положением.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Участник Закупки должен быть зарегистрирован в установленном законодательством РФ порядке, а для видов деятельности, требующих в соответствии с законодательством РФ специальных разрешений (лицензий) – иметь их.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Не допускается предъявлять к Участникам Закупки требования, которые не указаны в Закупочной документации. Требования, установленные </w:t>
      </w:r>
      <w:proofErr w:type="gramStart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Заказчиком  и</w:t>
      </w:r>
      <w:proofErr w:type="gramEnd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предъявляемые к Участникам Закупки применяются в равной степени ко всем Участникам Закупки.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Заказчик вправе установить требование об отсутствии сведений об Участниках Закупки в реестре недобросовестных Поставщиков, предусмотренном Федеральным законом от 18 июля 2011 года № 223-ФЗ «О закупках товаров, работ, услуг отдельными видами юридических лиц», и (или) в реестре недобросовестных Поставщиков, предусмотренном Федеральным законом от 21 июля 2005 года N 94-ФЗ «О размещении заказов на поставки товаров, выполнение работ, оказание услуг для государственных и муниципальных нужд».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Правительство Российской Федерации вправе установить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с учетом таможенного законодательства Таможенного союза и международных договоров Российской Федерации, а также особенности участия в Закупке субъектов малого и среднего предпринимательства.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Иные требования устанавливаются Закупочной документацией. Требования к Участникам не должны накладывать на конкурентную борьбу излишних (необоснованных) ограничений, в том числе ограничений допуска к участию в Закупке путем установления не измеряемых требований к Участникам Закупки.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Участник конкурентной Закупки должен подготовить Заявку по форме, установленной Закупочной документацией. Подача Заявки является принятием (акцептом) всех условий Заказчика (Организатора Закупки), в том числе согласием исполнять обязанности Участника.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32" w:name="_Toc330280221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Закупочные процедуры, в которых участвовал только один Участник, признаются несостоявшимся, за исключением случаев Закупки у Единственного источника. В случае если в проведенной Закупочной процедуре на электронной торговой 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>площадке принял участие только один Участник, его Оферта может быть акцептована в соответствии с процедурой Закупки у Единственного источника.</w:t>
      </w:r>
      <w:bookmarkEnd w:id="32"/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kern w:val="32"/>
          <w:lang w:eastAsia="en-US" w:bidi="ar-SA"/>
        </w:rPr>
      </w:pPr>
      <w:bookmarkStart w:id="33" w:name="_Toc329154122"/>
      <w:r w:rsidRPr="00062974">
        <w:rPr>
          <w:rFonts w:ascii="Times New Roman" w:eastAsia="Times New Roman" w:hAnsi="Times New Roman" w:cs="Times New Roman"/>
          <w:color w:val="auto"/>
          <w:kern w:val="32"/>
          <w:lang w:eastAsia="en-US" w:bidi="ar-SA"/>
        </w:rPr>
        <w:t>Информационное обеспечение Закупки.</w:t>
      </w:r>
      <w:bookmarkEnd w:id="33"/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Официальным сайтом в информационно-коммуникационной сети Интернет, на котором размещается информация о Закупочной деятельности Заказчика, является сайт </w:t>
      </w:r>
      <w:hyperlink r:id="rId9" w:history="1">
        <w:r w:rsidRPr="00062974">
          <w:rPr>
            <w:rFonts w:ascii="Times New Roman" w:eastAsia="Times New Roman" w:hAnsi="Times New Roman" w:cs="Times New Roman"/>
            <w:color w:val="auto"/>
            <w:u w:val="single"/>
            <w:lang w:eastAsia="ar-SA" w:bidi="ar-SA"/>
          </w:rPr>
          <w:t>www.zakupki.gov.ru</w:t>
        </w:r>
      </w:hyperlink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(далее по тексту – Официальный сайт).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Порядок размещения на Официальном сайте информации о Закупке устанавливается Правительством Российской Федерации.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Заказчик вправе не размещать на Официальном сайте сведения о Закупках Продукции планируемая стоимость каждой из которых не превышает: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500 000,00 рублей без НДС (при условии, что годовая выручка Заказчика по данным бухгалтерской отчетности Заказчика за отчетный финансовый год составляет более чем пять миллиардов рублей);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100 000,00 рублей без НДС (при условии, что годовая выручка Заказчика по данным бухгалтерской отчетности Заказчика за отчетный финансовый год составляет менее пяти миллиардов рублей).</w:t>
      </w:r>
    </w:p>
    <w:p w:rsidR="0067540F" w:rsidRPr="00062974" w:rsidRDefault="0067540F" w:rsidP="0067540F">
      <w:pPr>
        <w:widowControl/>
        <w:ind w:left="851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 xml:space="preserve">Указанный порог устанавливается со дня получения отметки налогового органа о сдаче отчетности или иного документа, подтверждающего факт представления отчетности в налоговый орган. Указанный в настоящем пункте порог также применяется и в отношении Объединенных и/или </w:t>
      </w:r>
      <w:proofErr w:type="spellStart"/>
      <w:r w:rsidRPr="00062974">
        <w:rPr>
          <w:rFonts w:ascii="Times New Roman" w:eastAsia="SymbolMT" w:hAnsi="Times New Roman" w:cs="Times New Roman"/>
          <w:color w:val="auto"/>
          <w:lang w:bidi="ar-SA"/>
        </w:rPr>
        <w:t>Многолотовых</w:t>
      </w:r>
      <w:proofErr w:type="spellEnd"/>
      <w:r w:rsidRPr="00062974">
        <w:rPr>
          <w:rFonts w:ascii="Times New Roman" w:eastAsia="SymbolMT" w:hAnsi="Times New Roman" w:cs="Times New Roman"/>
          <w:color w:val="auto"/>
          <w:lang w:bidi="ar-SA"/>
        </w:rPr>
        <w:t xml:space="preserve"> Закупок.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На Официальном сайте размещаются следующие информация и материалы:</w:t>
      </w:r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настоящее Положение, а также изменения, вносимые в настоящее Положение – в течение 15 календарных дней со дня его утверждения или утверждения изменений соответственно;</w:t>
      </w:r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План Закупки, формируемый на один календарный год – в течение 10 календарных дней со дня его утверждения;</w:t>
      </w:r>
      <w:bookmarkStart w:id="34" w:name="_Ref300227667"/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План Закупки инновационной Продукции, высокотехнологичной Продукции, лекарственных средств – в течение 10 календарных дней со дня утверждения;</w:t>
      </w:r>
      <w:bookmarkEnd w:id="34"/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Извещение (Уведомление) о проведении Закупки, Закупочная документация, проект договора как неотъемлемые части Закупочной документации – в момент объявления Закупки;</w:t>
      </w:r>
      <w:bookmarkStart w:id="35" w:name="_Ref299010761"/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изменения, вносимые в Извещение (Уведомление) о проведении Закупки, в Закупочную документацию, информация об отказе от проведения Закупки – не позднее 3 дней со дня принятия решения о внесении таких изменений;</w:t>
      </w:r>
      <w:bookmarkStart w:id="36" w:name="_Ref298426102"/>
      <w:bookmarkEnd w:id="35"/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разъяснения Закупочной документации – не позднее 3 дней со дня принятия решения о предоставлении разъяснений;</w:t>
      </w:r>
      <w:bookmarkStart w:id="37" w:name="_Ref298428973"/>
      <w:bookmarkEnd w:id="36"/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протоколы, составляемые в процессе проведения Закупки – не позднее 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br w:type="textWrapping" w:clear="all"/>
        <w:t>3 дней со дня подписания таких протоколов (датой подписания протокола о выборе победителя конкурса является дата вступления решения Закупочной комиссии в силу);</w:t>
      </w:r>
      <w:bookmarkStart w:id="38" w:name="_Ref300228950"/>
      <w:bookmarkEnd w:id="37"/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сведения об изменении объема, цены приобретаемой Продукции, сроках исполнения договора относительно информации, содержащейся в протоколе, составленном по итогам проведения Закупки (с указанием измененных условий) – не позднее 10 дней со дня внесения соответствующих изменений в договор;</w:t>
      </w:r>
      <w:bookmarkStart w:id="39" w:name="_Ref300228969"/>
      <w:bookmarkEnd w:id="38"/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сведения о количестве и об общей стоимости договоров, заключенных по результатам Закупки Продукции – ежемесячно, не позднее 10 числа месяца, следующего за отчетным месяцем;</w:t>
      </w:r>
      <w:bookmarkEnd w:id="39"/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>сведения о количестве и об общей стоимости договоров, заключенных Заказчиком по результатам Закупки способом «у единственного источника» – ежемесячно, не позднее 10 числа месяца, следующего за отчетным месяцем;</w:t>
      </w:r>
      <w:bookmarkStart w:id="40" w:name="_Ref298315461"/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сведения о количестве и общей стоимости договоров, заключенных Заказчиком по результатам Закупки, сведения о которой составляют государственную тайну или относительно которых принято решение Правительства – ежемесячно, не позднее 10 числа месяца, следующего за отчетным месяцем.</w:t>
      </w:r>
      <w:bookmarkEnd w:id="40"/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Извещение (Уведомление) о Закупке размещается одновременно с размещением Закупочной документации.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В случае возникновения технических или иных неполадок, возникающих при ведении Официального сайта уполномоченным лицом и блокирующих доступ к Официальному сайту в течение более чем одного рабочего дня, информация, подлежащая размещению на официальном сайте, размещается Заказчиком на собственном сайте с последующим размещением ее на Официальном сайте – в течение одного рабочего дня со дня устранения технических или иных неполадок, блокирующих доступ к Официальному сайту.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Размещенная на Официальном сайте и сайте Заказчика информация и материалы должны быть доступны для любого лица без взимания платы.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Не подлежат размещению на Официальном сайте, на Интернет-сайте Общества:</w:t>
      </w:r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сведения о Закупке, составляющие государственную тайну при условии, что такие сведения содержатся в Извещении (Уведомлении) о проведении Закупки, в Закупочной документации;</w:t>
      </w:r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сведения о Закупке, которые не составляют государственную тайну, но относительно которой Правительством Российской Федерации принято соответствующее решение о не размещении информации;</w:t>
      </w:r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сведения о Закупке, которые не составляют государственную тайну, но при этом закупаются Товары, Работы или Услуги, относящиеся к перечню и (или) группе Товаров, Работ, Услуг относительно которой Правительством Российской Федерации принято соответствующее решение о не размещении информации.</w:t>
      </w:r>
    </w:p>
    <w:p w:rsidR="0067540F" w:rsidRPr="00062974" w:rsidRDefault="0067540F" w:rsidP="00E913E4">
      <w:pPr>
        <w:keepNext/>
        <w:pageBreakBefore/>
        <w:widowControl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  <w:bookmarkStart w:id="41" w:name="_Toc336871936"/>
      <w:r w:rsidRPr="00062974"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  <w:lastRenderedPageBreak/>
        <w:t>ПОРЯДОК ПОДГОТОВКИ ЗАКУПОЧНЫХ ПРОЦЕДУР</w:t>
      </w:r>
      <w:bookmarkEnd w:id="41"/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Порядок планирования регламентированных Закупок определяется законодательством Российской Федерации, настоящим Положением, приказами руководителя Общества, которыми регулируется планирование производственных программ, бюджетов и Закупок в производственной, операционной (текущей) и инвестиционной деятельности (указанные документы не должны противоречить настоящему Положению), а также иными локальными нормативными актами Общества. Правила формирования Плана закупки товаров, работ, услуг и требования к формированию такого плана установлены Правительством Российской Федерации.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Проведение Закупок осуществляется в соответствии с утвержденным Планом Закупок и / или решениями Закупочной комиссии.</w:t>
      </w:r>
    </w:p>
    <w:p w:rsidR="0067540F" w:rsidRPr="00062974" w:rsidRDefault="0067540F" w:rsidP="0067540F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</w:p>
    <w:p w:rsidR="0067540F" w:rsidRPr="00062974" w:rsidRDefault="0067540F" w:rsidP="00E913E4">
      <w:pPr>
        <w:tabs>
          <w:tab w:val="num" w:pos="432"/>
        </w:tabs>
        <w:suppressAutoHyphens/>
        <w:spacing w:line="360" w:lineRule="auto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  <w:bookmarkStart w:id="42" w:name="_Toc336871937"/>
      <w:r w:rsidRPr="00062974"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  <w:t>ОРГАНИЗАТОР ЗАКУПОЧНЫХ ПРОЦЕДУР</w:t>
      </w:r>
      <w:bookmarkEnd w:id="42"/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Организатор Закупки обязан обеспечить Участникам возможность реализации их прав, предусмотренных действующим законодательством Российской Федерации, настоящим Положением и Закупочной документацией.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Организатор закупки в соответствии с настоящим Положением вправе устанавливать требования к процедуре закупки, к Участникам процедур закупки, к закупаемой продукции, условиям ее поставки и определить необходимые документы, подтверждающие (декларирующие) соответствие этим требованиям.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Иные права и обязанности Организатора Закупки определяются настоящим Положением, а также устанавливаются Закупочной документацией.</w:t>
      </w:r>
    </w:p>
    <w:p w:rsidR="0067540F" w:rsidRPr="00062974" w:rsidRDefault="0067540F" w:rsidP="00E913E4">
      <w:pPr>
        <w:tabs>
          <w:tab w:val="num" w:pos="432"/>
        </w:tabs>
        <w:suppressAutoHyphens/>
        <w:spacing w:line="360" w:lineRule="auto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  <w:bookmarkStart w:id="43" w:name="_Toc336871938"/>
      <w:r w:rsidRPr="00062974"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  <w:t>ЗАКУПОЧНАЯ КОМИССИЯ</w:t>
      </w:r>
      <w:bookmarkEnd w:id="43"/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В своей деятельности Закупочная комиссия руководствуется настоящим Положением, иными локальными нормативными документами и законодательными актами Российской Федерации.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Для обеспечения организации проведения регламентированных Закупочных процедур и определения победителя Заказчиком формируется Закупочная комиссия (далее – ЗК).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В своей деятельности ЗК руководствуется настоящим Положением, иными локальными нормативными документами и законодательными актами Российской Федерации.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Закупочная комиссия осуществляет следующие функции: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Определяет необходимость, тип, вид, способ и последовательность проведения Закупочных процедур на основании документов, представленных Инициатором Закупки;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Times New Roman" w:hAnsi="Times New Roman" w:cs="Times New Roman"/>
          <w:color w:val="auto"/>
          <w:lang w:bidi="ar-SA"/>
        </w:rPr>
        <w:t>Согласует или утверждает Закупочную документацию;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Проводит Предварительный квалификационный отбор потенциальных Участников (если он предусмотрен условиями Закупки);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Рассматривает результаты анализа Оферт Участников и на их основе организует формирование конкурентной карты;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На основании итоговых документов определяет наиболее привлекательную Оферту, необходимую к акцептованию;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В случае подписания Договора лицом, не являющимся председателем ЗК, согласовывает условия итогового договора в соответствии с условиями проведенных Закупочных процедур.</w:t>
      </w:r>
    </w:p>
    <w:p w:rsidR="0067540F" w:rsidRPr="00062974" w:rsidRDefault="0067540F" w:rsidP="00E913E4">
      <w:pPr>
        <w:tabs>
          <w:tab w:val="num" w:pos="432"/>
        </w:tabs>
        <w:suppressAutoHyphens/>
        <w:spacing w:line="360" w:lineRule="auto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  <w:bookmarkStart w:id="44" w:name="_Toc336871939"/>
      <w:bookmarkStart w:id="45" w:name="_Toc228608480"/>
      <w:bookmarkStart w:id="46" w:name="_Toc237930335"/>
      <w:bookmarkStart w:id="47" w:name="_Toc238026839"/>
      <w:r w:rsidRPr="00062974"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  <w:t>ТРЕБОВАНИЯ К ИЗВЕЩЕНИЮ (УВЕДОМЛЕНИЮ) и ЗАКУПОЧНОЙ ДОКУМЕНТАЦИИ</w:t>
      </w:r>
      <w:bookmarkEnd w:id="44"/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48" w:name="_Ref335374300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>В Извещении (Уведомлении) о Закупке, как минимум, должны быть указаны следующие сведения:</w:t>
      </w:r>
      <w:bookmarkEnd w:id="48"/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 xml:space="preserve">способ Закупки (предусмотренный настоящим Положением); 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 xml:space="preserve">наименование, место нахождения, почтовый адрес, адрес электронной почты, номер контактного телефона Заказчика; 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Предмет договора с указанием количества поставляемого Товара, объема выполняемых Работ, оказываемых Услуг;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место поставки Товара, выполнения Работ, оказания Услуг;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 xml:space="preserve">сведения о начальной (максимальной) цене договора (цене Лота); 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 xml:space="preserve">срок, место и порядок предоставления Закупочной документации,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 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место и дата рассмотрения Предложений Участников Закупки и подведения итогов Закупки.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49" w:name="_Ref335374323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В Закупочной документации, как минимум, должны быть указаны следующие сведения:</w:t>
      </w:r>
      <w:bookmarkEnd w:id="49"/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требования к содержанию, форме, оформлению и составу Заявки на участие в Закупке;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место, условия и сроки (периоды) поставки Товара, выполнения Работы, оказания Услуги;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сведения о начальной (максимальной) цене договора (цене Лота);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форма, сроки и порядок оплаты Товара, Работы, Услуги;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порядок, место, дата начала и дата окончания срока подачи Заявок на участие в Закупке;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формы, порядок, дата начала и дата окончания срока предоставления Участникам Закупки разъяснений положений Закупочной документации;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место и дата рассмотрения Предложений Участников Закупки и подведения итогов Закупки;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критерии оценки и сопоставления Заявок на участие в Закупке;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порядок оценки и сопоставления Заявок на участие в Закупке;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lastRenderedPageBreak/>
        <w:t>контактное лицо, Ф.И.О. и должность лица, к которым Участник может обратиться за разъяснениями, номер его телефона, факса, адрес электронной почты;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Ф.И.О., должность, контактный телефон и адреса электронной почты представителя службы безопасности, к которому Участник Закупки вправе обратиться при возникновении события, ограничивающего конкурентные процедуры, или дискредитации Участника со стороны Организатора Закупочных процедур.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Сведения, указанные в Извещении (Уведомлении) о Закупке, должны соответствовать сведениям, указанным в Закупочной документации.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В состав Закупочной документации в обязательном порядке включаются Техническое задание и проект договора.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Официальная публикация документов (извещений о Закупке), объявляющих о начале Закупочных процедур, осуществляется на Официальном сайте.</w:t>
      </w:r>
      <w:bookmarkStart w:id="50" w:name="_Toc308602104"/>
      <w:bookmarkStart w:id="51" w:name="_Toc308602105"/>
      <w:bookmarkStart w:id="52" w:name="_Toc308602106"/>
      <w:bookmarkStart w:id="53" w:name="_Toc308602107"/>
      <w:bookmarkStart w:id="54" w:name="_Toc308602108"/>
      <w:bookmarkStart w:id="55" w:name="_Toc308602109"/>
      <w:bookmarkStart w:id="56" w:name="_Toc308602110"/>
      <w:bookmarkStart w:id="57" w:name="_Toc308602111"/>
      <w:bookmarkStart w:id="58" w:name="_Toc308602112"/>
      <w:bookmarkStart w:id="59" w:name="_Toc308602113"/>
      <w:bookmarkStart w:id="60" w:name="_Toc308602114"/>
      <w:bookmarkStart w:id="61" w:name="_Toc308602115"/>
      <w:bookmarkStart w:id="62" w:name="_Toc308602116"/>
      <w:bookmarkStart w:id="63" w:name="_Toc308602117"/>
      <w:bookmarkStart w:id="64" w:name="_Toc308602118"/>
      <w:bookmarkStart w:id="65" w:name="_Toc308602119"/>
      <w:bookmarkStart w:id="66" w:name="_Toc308602120"/>
      <w:bookmarkStart w:id="67" w:name="_Toc308602121"/>
      <w:bookmarkStart w:id="68" w:name="_Toc308602122"/>
      <w:bookmarkStart w:id="69" w:name="_Toc308602123"/>
      <w:bookmarkStart w:id="70" w:name="_Toc308602124"/>
      <w:bookmarkStart w:id="71" w:name="_Toc308602125"/>
      <w:bookmarkStart w:id="72" w:name="_Toc308602126"/>
      <w:bookmarkStart w:id="73" w:name="_Toc308602127"/>
      <w:bookmarkStart w:id="74" w:name="_Toc308602128"/>
      <w:bookmarkStart w:id="75" w:name="_Toc308602129"/>
      <w:bookmarkStart w:id="76" w:name="_Toc308602130"/>
      <w:bookmarkStart w:id="77" w:name="_Toc308602131"/>
      <w:bookmarkStart w:id="78" w:name="_Toc308602132"/>
      <w:bookmarkStart w:id="79" w:name="_Toc308602133"/>
      <w:bookmarkStart w:id="80" w:name="_Toc308602134"/>
      <w:bookmarkStart w:id="81" w:name="_Toc308602135"/>
      <w:bookmarkStart w:id="82" w:name="_Toc308602136"/>
      <w:bookmarkStart w:id="83" w:name="_Toc308602137"/>
      <w:bookmarkStart w:id="84" w:name="_Toc308602138"/>
      <w:bookmarkStart w:id="85" w:name="_Toc308602139"/>
      <w:bookmarkEnd w:id="45"/>
      <w:bookmarkEnd w:id="46"/>
      <w:bookmarkEnd w:id="47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67540F" w:rsidRPr="00062974" w:rsidRDefault="0067540F" w:rsidP="00E913E4">
      <w:pPr>
        <w:tabs>
          <w:tab w:val="num" w:pos="432"/>
        </w:tabs>
        <w:suppressAutoHyphens/>
        <w:spacing w:line="360" w:lineRule="auto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  <w:bookmarkStart w:id="86" w:name="_Toc336871940"/>
      <w:r w:rsidRPr="00062974"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  <w:t>ЗАКУПКА У ЕДИНСТВЕННОГО ИСТОЧНИКА</w:t>
      </w:r>
      <w:bookmarkEnd w:id="86"/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Закупки у единственного Поставщика, без использования конкурентных процедур Закупки может осуществляться исключительно на основании решения Закупочной комиссии (оформленного протоколом), если: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87" w:name="_Ref76398040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вследствие внештатных обстоятельств (подтвержденных документально) возникла срочная необходимость в определенной Продукции, в связи с чем применение иных процедур неприемлемо. При внештатных обстоятельствах Закупка Продукции у единственного источника производится с учетом того, что объем закупаемой Продукции должен быть не более достаточного для предотвращения внештатной ситуации или ликвидации ее последствий</w:t>
      </w:r>
      <w:bookmarkEnd w:id="87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исключительные права (подтвержденные документально) в отношении закупаемых Товаров (Работ, Услуг) принадлежат определенному Поставщику (исполнителю, подрядчику), при условии, что на функционирующем рынке не существует равноценной замены закупаемых Товаров, Работ и Услуг;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Товарами, оборудованием, технологией или Услугами,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(не более 15 % первоначального объема в сумме по всем предлагаемым дополнительным соглашениям и с сохранением первоначальных единичных расценок и договорных коэффициентов). 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процедура Закупки была признана несостоявшейся и предусмотрена возможность заключения договора с единственным Участником процедуры Закупки. Если по результатам открытой Закупочной процедуры была представлена только одна заявка (предложение), то Закупочной комиссией, назначенной в отношении такой Закупки, могут быть приняты следующие решения:</w:t>
      </w:r>
    </w:p>
    <w:p w:rsidR="0067540F" w:rsidRPr="00062974" w:rsidRDefault="0067540F" w:rsidP="0067540F">
      <w:pPr>
        <w:keepNext/>
        <w:widowControl/>
        <w:numPr>
          <w:ilvl w:val="4"/>
          <w:numId w:val="26"/>
        </w:numPr>
        <w:tabs>
          <w:tab w:val="num" w:pos="1134"/>
        </w:tabs>
        <w:suppressAutoHyphens/>
        <w:spacing w:before="40" w:after="40"/>
        <w:ind w:left="1134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62974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о Закупке у единственного источника – в случае, если по заключению Закупочной комиссии, проведение новых процедур Закупок нецелесообразно (например, исчерпаны лимиты времени на выполнение процедур Закупок, проведение новой Закупки не приведет к изменению круга Участников и появлению другого победителя), а предоставленная заявка (предложение) приемлема; </w:t>
      </w:r>
    </w:p>
    <w:p w:rsidR="0067540F" w:rsidRPr="00062974" w:rsidRDefault="0067540F" w:rsidP="0067540F">
      <w:pPr>
        <w:keepNext/>
        <w:widowControl/>
        <w:numPr>
          <w:ilvl w:val="4"/>
          <w:numId w:val="26"/>
        </w:numPr>
        <w:tabs>
          <w:tab w:val="num" w:pos="1134"/>
        </w:tabs>
        <w:suppressAutoHyphens/>
        <w:spacing w:before="40" w:after="40"/>
        <w:ind w:left="1134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62974">
        <w:rPr>
          <w:rFonts w:ascii="Times New Roman" w:eastAsia="Times New Roman" w:hAnsi="Times New Roman" w:cs="Times New Roman"/>
          <w:color w:val="auto"/>
          <w:lang w:bidi="ar-SA"/>
        </w:rPr>
        <w:t xml:space="preserve">проведение повторной Закупки (на условиях, аналогичных условиям проведения первоначальной Закупки). 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88" w:name="_Toc330280316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осуществляется оказание Услуг электроснабжения, водоснабжения, водоотведения, канализации, теплоснабжения, газоснабжения, подключение (присоединение) к сетям инженерно-технического обеспечения, а так же иные Услуги по регулируемым в соответствии с законодательством Российской Федерации ценам (тарифам);</w:t>
      </w:r>
      <w:bookmarkEnd w:id="88"/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89" w:name="_Toc330280317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выполняются Работы по мобилизационной подготовке в РФ;</w:t>
      </w:r>
      <w:bookmarkEnd w:id="89"/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90" w:name="_Toc330280318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возникла потребность в Работах или Услугах,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учреждениями, государственными унитарными предприятиями, соответствующие полномочия которых устанавливаются нормативными правовыми актами Российской Федерации, нормативными правовыми актами субъекта Российской Федерации</w:t>
      </w:r>
      <w:bookmarkEnd w:id="90"/>
      <w:r w:rsidR="00E913E4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</w:p>
    <w:p w:rsidR="0067540F" w:rsidRPr="00062974" w:rsidRDefault="0067540F" w:rsidP="0067540F">
      <w:pPr>
        <w:widowControl/>
        <w:suppressAutoHyphens/>
        <w:spacing w:before="40" w:after="40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67540F" w:rsidRPr="00062974" w:rsidRDefault="0067540F" w:rsidP="00E913E4">
      <w:pPr>
        <w:tabs>
          <w:tab w:val="num" w:pos="432"/>
        </w:tabs>
        <w:suppressAutoHyphens/>
        <w:spacing w:line="360" w:lineRule="auto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  <w:bookmarkStart w:id="91" w:name="_Toc336871941"/>
      <w:r w:rsidRPr="00062974"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  <w:t>ПОРЯДОК ПРОВЕДЕНИЯ ЗАКУПОЧНЫХ ПРОЦЕДУР</w:t>
      </w:r>
      <w:bookmarkEnd w:id="91"/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В случае отсутствия оснований, предусмотренных законодательством РФ или иными пунктами Положения, Закупка Продукции должна производиться исключительно путем проведения открытого запроса Предложений и открытого Запроса цен в электронной форме.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Процедуры открытого Запроса цен и открытого Запроса Предложений не являются конкурсом, либо аукционом и их проведение не регулируется статьями 447 – 449 части первой Гражданского кодекса Российской Федерации. Данные процедуры также не являются публичным конкурсом и не регулируется статьями 1057 – 1061 части второй Гражданского кодекса Российской Федерации. Таким образом, обозначенные процедуры не накладывают на Организатора Закупки гражданско-правовых обязательств по обязательному заключению договора с победителем Запроса цен / запроса Предложений или иным их Участником.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Не допускается проведение Закупочных процедур в форме выбора Поставщика, без определения основных условий договорных отношений, стоимости и иных критериев оценки, дающих возможность комплексной оценки Предложений Участников Закупки и определения условий договорных отношений на этапе проведения Закупочных процедур. 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Формы документов для заполнения Участниками процедур (включая Техническое задание и Проект договора) разрабатываются и включаются в состав Закупочной документации при ее формировании в соответствии с Предметом Закупки.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92" w:name="_Toc330280391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Открытый конкурс</w:t>
      </w:r>
      <w:bookmarkEnd w:id="92"/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Открытый конкурс проводится исключительно в случаях, предусмотренных законодательст</w:t>
      </w:r>
      <w:r w:rsidR="00E913E4">
        <w:rPr>
          <w:rFonts w:ascii="Times New Roman" w:eastAsia="Times New Roman" w:hAnsi="Times New Roman" w:cs="Times New Roman"/>
          <w:color w:val="auto"/>
          <w:lang w:eastAsia="ar-SA" w:bidi="ar-SA"/>
        </w:rPr>
        <w:t>вом РФ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Извещение о проведении конкурса</w:t>
      </w:r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Извещение о проведении конкурса является неотъемлемой частью Конкурсной документации. </w:t>
      </w:r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 xml:space="preserve">Извещение о проведении конкурса должно быть опубликовано на Официальном сайте не менее чем за 20 дней до истечения срока подачи Заявок. В случае если извещением о проведении конкурса установлена дата, начиная с которой Участники могут получить конкурсную документацию, предусмотренный настоящим пунктом 20-ти </w:t>
      </w:r>
      <w:proofErr w:type="spellStart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дневный</w:t>
      </w:r>
      <w:proofErr w:type="spellEnd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срок необходимо отсчитывать от указанной даты.</w:t>
      </w:r>
      <w:bookmarkStart w:id="93" w:name="_Ref77353314"/>
    </w:p>
    <w:bookmarkEnd w:id="93"/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Конкурсная документация</w:t>
      </w:r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Конкурсная документация должна содержать все требования и условия конкурса, а также подробное описание всех его процедур. Конкурсная документация должна быть готова к выдаче не менее чем за 20 дней до даты публикации Извещения.</w:t>
      </w:r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Конкурсная документация должна содержать информацию, необходимую и достаточную для того, чтобы Участники могли принять решение об участии в конкурсе, подготовить и подать Заявки таким образом, чтобы конкурсная комиссия могла оценить их по существу и выбрать наилучшее предложение.</w:t>
      </w:r>
      <w:bookmarkStart w:id="94" w:name="_Ref195019570"/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95" w:name="_Toc330280392"/>
      <w:bookmarkEnd w:id="94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Открытый аукцион</w:t>
      </w:r>
      <w:bookmarkEnd w:id="95"/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Открытый аукцион проводится исключительно в случаях, предусмотренных за</w:t>
      </w:r>
      <w:r w:rsidR="00987418">
        <w:rPr>
          <w:rFonts w:ascii="Times New Roman" w:eastAsia="Times New Roman" w:hAnsi="Times New Roman" w:cs="Times New Roman"/>
          <w:color w:val="auto"/>
          <w:lang w:eastAsia="ar-SA" w:bidi="ar-SA"/>
        </w:rPr>
        <w:t>конодательством РФ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Извещение о проведении аукциона</w:t>
      </w:r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  <w:tab w:val="num" w:pos="1844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Извещение о проведении аукциона является неотъемлемой частью Аукционной документации.</w:t>
      </w:r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  <w:tab w:val="num" w:pos="1844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Извещение о проведении аукциона должно быть опубликовано на Официальном сайте не менее чем за 20 дней до окончания срока подачи Заявок на участие в аукционе. В случае, если Извещением о проведении аукциона установлена дата, начиная с которой Участники могут получить аукционную документацию, предусмотренный настоящим пунктом 20-ти </w:t>
      </w:r>
      <w:proofErr w:type="spellStart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дневный</w:t>
      </w:r>
      <w:proofErr w:type="spellEnd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срок необходимо отсчитывать от указанной даты.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Аукционная документация</w:t>
      </w:r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Аукционная документация должна быть готова к выдаче не менее чем за 20 дней до даты публикации Извещения.</w:t>
      </w:r>
    </w:p>
    <w:p w:rsidR="0067540F" w:rsidRPr="00062974" w:rsidRDefault="0067540F" w:rsidP="0067540F">
      <w:pPr>
        <w:widowControl/>
        <w:numPr>
          <w:ilvl w:val="3"/>
          <w:numId w:val="24"/>
        </w:numPr>
        <w:tabs>
          <w:tab w:val="num" w:pos="993"/>
        </w:tabs>
        <w:suppressAutoHyphens/>
        <w:spacing w:before="40" w:after="40"/>
        <w:ind w:left="993" w:hanging="993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Аукционная документация должна содержать информацию, необходимую и достаточную для того, чтобы участники могли принять решение об участии в аукционе, подготовить и подать Заявки таким образом, чтобы Организатор аукциона мог оценить их по существу.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Запрос Предложений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Запрос Предложений проводится в случаях, когда Заказчиком для определения наилучших условий поставки Продукции, выполнения Работ, оказания Услуг, помимо цены применяются иные критерии оценки, предусмотренные Закупочной документацией. Запрос Предложений проводится при Закупках сложной  Продукции, Работ и Услуг.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Под Запросом Предложений понимается процедура Закупки, при которой ЗК на основании критериев и порядка оценки, установленных в тексте Уведомления и Закупочной документации, определяет Участника процедуры Закупки, предложившего лучшие условия выполнения договора на поставку Продукции, выполнения Работ, оказания Услуг.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При запросе Предложений Организатор Закупки публикует Уведомление о Закупке и Закупочную документацию на Официальном сайте (при закрытом запросе Предложений – также одновременно направляется заранее определенным Участникам) не менее чем за 5 календарных дней до окончательного срока представления Предложений Участниками. При закрытом запросе Уведомление о 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>Закупке и Закупочная документация направляются Участникам, перечень которых определяется заранее, решением Закупочной комиссии или иного уполномоченного органа. Количество таких Участников не должно быть менее двух.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Запрос цен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Запрос цен проводится в случаях, когда для Заказчика единственным оценочным критерием (при соблюдении Участниками иных требований, установленных в Закупочной документации) выступает цена Предложения. Запрос цен проводится при Закупках простой Продукции, для которой существует уже сложившийся рынок.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Уведомление о Закупке и Закупочная документация официально публикуются на Официальном сайте (при закрытом запросе цен – направляется заранее определенным Участникам) не позднее, чем за 5 календарных дней до окончательного срока представления Предложений Участниками. В тексте документации по запросу цен Организатор Закупки указывает любые четкие требования к Предмету Закупки, условиям поставки, условиям договора, подтверждению соответствия Продукции и самих Участников требованиям Заказчика и предоставляемым документам.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96" w:name="_Toc329154146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Отказ от дальнейшего проведения конкурентной Закупки</w:t>
      </w:r>
      <w:bookmarkEnd w:id="96"/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Если иное не определено законодательством РФ Организатор Закупки вправе отказаться от проведения любой процедуры Закупок после ее объявления: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1134"/>
        </w:tabs>
        <w:suppressAutoHyphens/>
        <w:spacing w:before="40" w:after="40"/>
        <w:ind w:left="1134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 xml:space="preserve">при открытых конкурсах – в соответствии со сроками, опубликованными в извещении о проведении конкурса, а в случае отсутствия такой информации в извещении – не позднее, чем за 30 дней до дня, установленного для окончания срока подачи Заявок; при этом Организатор Закупки должен учитывать нормы п. 3 статьи 448 Гражданского кодекса РФ; 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1134"/>
        </w:tabs>
        <w:suppressAutoHyphens/>
        <w:spacing w:before="40" w:after="40"/>
        <w:ind w:left="1134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 xml:space="preserve">при открытых аукционах – в любое время, но не позднее, чем за три дня до наступления даты его проведения. Датой проведения аукциона является дата проведения процедуры Предложения цены Участниками аукциона с целью понижения определенной в Извещении о проведении аукциона начальной цены; 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1134"/>
        </w:tabs>
        <w:suppressAutoHyphens/>
        <w:spacing w:before="40" w:after="40"/>
        <w:ind w:left="1134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при закрытых конкурсах и аукционах – в любое время, но с возмещением приглашенным Участникам реального ущерба;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1134"/>
        </w:tabs>
        <w:suppressAutoHyphens/>
        <w:spacing w:before="40" w:after="40"/>
        <w:ind w:left="1134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при Закупках, не являющихся торгами – в любое время, если иное прямо не указано в Закупочной документации.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97" w:name="_Toc329154147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Обмен информацией при проведении конкурентной Закупки</w:t>
      </w:r>
      <w:bookmarkEnd w:id="97"/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Закупочная документация должна быть доступна потенциальным Участникам Закупки с момента официальной публикации Извещения (Уведомления) о Закупке.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Организатор Закупки вправе продлить срок подачи Заявок на участие в любой процедуре в любое время до истечения первоначально объявленного срока окончания подачи Заявок.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Разъяснения Закупочной документации должны носить справочный характер и не накладывать на Организатора (Заказчика) Закупки никаких обязательств. При подготовке разъяснений необходимо учитывать, что разъяснения не должны дополнять или изменять существенным образом условия Закупочной (</w:t>
      </w:r>
      <w:proofErr w:type="spellStart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предквалификационной</w:t>
      </w:r>
      <w:proofErr w:type="spellEnd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) документации и влиять на содержание Заявки Участника (в противном случае необходимо вносить изменения в закупочную (</w:t>
      </w:r>
      <w:proofErr w:type="spellStart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предквалификационную</w:t>
      </w:r>
      <w:proofErr w:type="spellEnd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) документацию).</w:t>
      </w:r>
    </w:p>
    <w:p w:rsidR="0067540F" w:rsidRPr="00062974" w:rsidRDefault="0067540F" w:rsidP="0067540F">
      <w:pPr>
        <w:widowControl/>
        <w:numPr>
          <w:ilvl w:val="2"/>
          <w:numId w:val="0"/>
        </w:numPr>
        <w:tabs>
          <w:tab w:val="num" w:pos="851"/>
        </w:tabs>
        <w:suppressAutoHyphens/>
        <w:spacing w:before="40" w:after="40"/>
        <w:ind w:left="851" w:hanging="851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Организатор любой Закупки обязан своевременно ответить на запрос Участника о разъяснении Закупочной (в т.ч. </w:t>
      </w:r>
      <w:proofErr w:type="spellStart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предквалификационной</w:t>
      </w:r>
      <w:proofErr w:type="spellEnd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) документации, </w:t>
      </w: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>полученный не позднее установленного в ней срока. Копия ответа, без указания источника поступления запроса, доводится до сведения других Участников, зарегистрированных Организатором при выдаче Закупочной документации.</w:t>
      </w:r>
    </w:p>
    <w:p w:rsidR="0067540F" w:rsidRPr="00062974" w:rsidRDefault="0067540F" w:rsidP="0067540F">
      <w:pPr>
        <w:widowControl/>
        <w:suppressAutoHyphens/>
        <w:spacing w:before="40" w:after="40"/>
        <w:jc w:val="both"/>
        <w:outlineLvl w:val="2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67540F" w:rsidRPr="00062974" w:rsidRDefault="0067540F" w:rsidP="00401692">
      <w:pPr>
        <w:tabs>
          <w:tab w:val="num" w:pos="432"/>
        </w:tabs>
        <w:suppressAutoHyphens/>
        <w:spacing w:line="360" w:lineRule="auto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  <w:bookmarkStart w:id="98" w:name="_Toc336871942"/>
      <w:r w:rsidRPr="00062974"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  <w:t>ПОРЯДОК И УСЛОВИЯ ЗАКЛЮЧЕНИЯ ДОГОВОРА</w:t>
      </w:r>
      <w:bookmarkEnd w:id="98"/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99" w:name="_Toc330280396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Условия договора, заключаемого по результатам конкурентной Закупки с ее победителем, не должны противоречить решению Закупочной комиссии о выборе победителя данной конкурентной Закупки, условиям протокола о результатах конкурса или аукциона (в случае проведения конкурса или аукциона).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Информация о заключенных по результатам проведенных Закупочных процедур договорах подлежит размещению на Официальном сайте в порядке и </w:t>
      </w:r>
      <w:proofErr w:type="gramStart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сроки</w:t>
      </w:r>
      <w:proofErr w:type="gramEnd"/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установленные Федеральным законом от 18 июля 2011 года № 223-ФЗ «О Закупках Товаров, Работ, Услуг отдельными видами юридических лиц».</w:t>
      </w:r>
    </w:p>
    <w:p w:rsidR="0067540F" w:rsidRPr="00062974" w:rsidRDefault="0067540F" w:rsidP="00401692">
      <w:pPr>
        <w:tabs>
          <w:tab w:val="num" w:pos="432"/>
        </w:tabs>
        <w:suppressAutoHyphens/>
        <w:spacing w:line="360" w:lineRule="auto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</w:pPr>
      <w:bookmarkStart w:id="100" w:name="_Toc228608484"/>
      <w:bookmarkStart w:id="101" w:name="_Toc237930339"/>
      <w:bookmarkStart w:id="102" w:name="_Toc238026843"/>
      <w:bookmarkStart w:id="103" w:name="_Toc336871943"/>
      <w:bookmarkEnd w:id="99"/>
      <w:r w:rsidRPr="00062974">
        <w:rPr>
          <w:rFonts w:ascii="Times New Roman" w:eastAsia="Times New Roman" w:hAnsi="Times New Roman" w:cs="Times New Roman"/>
          <w:b/>
          <w:bCs/>
          <w:caps/>
          <w:color w:val="auto"/>
          <w:lang w:eastAsia="ar-SA" w:bidi="ar-SA"/>
        </w:rPr>
        <w:t>ПОРЯДОК РАЗРЕШЕНИЯ СПОРОВ МЕЖДУ УЧАСТНИКАМИ И ОРГАНИЗАТОРОМ</w:t>
      </w:r>
      <w:bookmarkEnd w:id="100"/>
      <w:bookmarkEnd w:id="101"/>
      <w:bookmarkEnd w:id="102"/>
      <w:bookmarkEnd w:id="103"/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Участник Закупки вправе обжаловать в антимонопольный орган в порядке, установленном антимонопольным органом, действия (бездействие) Заказчика при Закупке Товаров, Работ, Услуг в случаях: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не размещения на Официальном сайте настоящего Положения, изменений, вносимых в указанное Положение, информации о Закупке, подлежащей размещению на Официальном сайте, или нарушения сроков такого размещения определенных Федеральным законом от 18 июля 2011 года № 223-ФЗ «О Закупках Товаров, Работ, Услуг отдельными видами юридических лиц»;</w:t>
      </w:r>
    </w:p>
    <w:p w:rsidR="0067540F" w:rsidRPr="00062974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062974">
        <w:rPr>
          <w:rFonts w:ascii="Times New Roman" w:eastAsia="SymbolMT" w:hAnsi="Times New Roman" w:cs="Times New Roman"/>
          <w:color w:val="auto"/>
          <w:lang w:bidi="ar-SA"/>
        </w:rPr>
        <w:t>предъявления к Участникам Закупки требования о представлении документов, не предусмотренных Закупочной документацией;</w:t>
      </w:r>
    </w:p>
    <w:p w:rsidR="0067540F" w:rsidRPr="00483E96" w:rsidRDefault="0067540F" w:rsidP="0067540F">
      <w:pPr>
        <w:widowControl/>
        <w:numPr>
          <w:ilvl w:val="0"/>
          <w:numId w:val="25"/>
        </w:numPr>
        <w:tabs>
          <w:tab w:val="num" w:pos="851"/>
        </w:tabs>
        <w:suppressAutoHyphens/>
        <w:spacing w:before="40" w:after="40"/>
        <w:ind w:left="851" w:hanging="284"/>
        <w:jc w:val="both"/>
        <w:rPr>
          <w:rFonts w:ascii="Times New Roman" w:eastAsia="SymbolMT" w:hAnsi="Times New Roman" w:cs="Times New Roman"/>
          <w:color w:val="auto"/>
          <w:lang w:bidi="ar-SA"/>
        </w:rPr>
      </w:pPr>
      <w:r w:rsidRPr="00483E96">
        <w:rPr>
          <w:rFonts w:ascii="Times New Roman" w:eastAsia="SymbolMT" w:hAnsi="Times New Roman" w:cs="Times New Roman"/>
          <w:color w:val="auto"/>
          <w:lang w:bidi="ar-SA"/>
        </w:rPr>
        <w:t>осуществления Заказчиками Закупки Товаров, Работ,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Включение сведений об участнике Закупки, уклонившемся от заключения договора, о поставщике (исполнителе, подрядчике), с которым договор расторгнут в связи с существенным нарушением им договора,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порядке.</w:t>
      </w:r>
    </w:p>
    <w:p w:rsidR="0067540F" w:rsidRPr="00062974" w:rsidRDefault="0067540F" w:rsidP="0067540F">
      <w:pPr>
        <w:widowControl/>
        <w:numPr>
          <w:ilvl w:val="1"/>
          <w:numId w:val="0"/>
        </w:numPr>
        <w:tabs>
          <w:tab w:val="num" w:pos="576"/>
        </w:tabs>
        <w:suppressAutoHyphens/>
        <w:spacing w:before="40" w:after="40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62974">
        <w:rPr>
          <w:rFonts w:ascii="Times New Roman" w:eastAsia="Times New Roman" w:hAnsi="Times New Roman" w:cs="Times New Roman"/>
          <w:color w:val="auto"/>
          <w:lang w:eastAsia="ar-SA" w:bidi="ar-SA"/>
        </w:rPr>
        <w:t>За нарушение требований Федеральным законом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Федерации.</w:t>
      </w:r>
    </w:p>
    <w:p w:rsidR="004439AA" w:rsidRPr="00062974" w:rsidRDefault="00740D6B" w:rsidP="0086415C">
      <w:pPr>
        <w:pStyle w:val="12"/>
        <w:shd w:val="clear" w:color="auto" w:fill="auto"/>
        <w:spacing w:before="0"/>
        <w:rPr>
          <w:sz w:val="24"/>
          <w:szCs w:val="24"/>
        </w:rPr>
      </w:pPr>
      <w:r w:rsidRPr="00062974">
        <w:rPr>
          <w:sz w:val="24"/>
          <w:szCs w:val="24"/>
        </w:rPr>
        <w:t xml:space="preserve"> </w:t>
      </w:r>
    </w:p>
    <w:p w:rsidR="004439AA" w:rsidRPr="00062974" w:rsidRDefault="004439AA" w:rsidP="0086415C">
      <w:pPr>
        <w:pStyle w:val="12"/>
        <w:shd w:val="clear" w:color="auto" w:fill="auto"/>
        <w:spacing w:before="0"/>
        <w:rPr>
          <w:sz w:val="24"/>
          <w:szCs w:val="24"/>
        </w:rPr>
      </w:pPr>
    </w:p>
    <w:p w:rsidR="004439AA" w:rsidRPr="00062974" w:rsidRDefault="004439AA" w:rsidP="0086415C">
      <w:pPr>
        <w:pStyle w:val="12"/>
        <w:shd w:val="clear" w:color="auto" w:fill="auto"/>
        <w:spacing w:before="0"/>
        <w:rPr>
          <w:sz w:val="24"/>
          <w:szCs w:val="24"/>
        </w:rPr>
      </w:pPr>
    </w:p>
    <w:p w:rsidR="004439AA" w:rsidRPr="00062974" w:rsidRDefault="004439AA" w:rsidP="0086415C">
      <w:pPr>
        <w:pStyle w:val="12"/>
        <w:shd w:val="clear" w:color="auto" w:fill="auto"/>
        <w:spacing w:before="0"/>
        <w:rPr>
          <w:sz w:val="24"/>
          <w:szCs w:val="24"/>
        </w:rPr>
      </w:pPr>
    </w:p>
    <w:bookmarkEnd w:id="0"/>
    <w:bookmarkEnd w:id="1"/>
    <w:p w:rsidR="001502DA" w:rsidRPr="00062974" w:rsidRDefault="001502DA" w:rsidP="0073142C">
      <w:pPr>
        <w:spacing w:line="276" w:lineRule="auto"/>
        <w:ind w:firstLine="709"/>
        <w:rPr>
          <w:rFonts w:ascii="Times New Roman" w:hAnsi="Times New Roman" w:cs="Times New Roman"/>
        </w:rPr>
      </w:pPr>
    </w:p>
    <w:sectPr w:rsidR="001502DA" w:rsidRPr="00062974" w:rsidSect="00035BA3">
      <w:headerReference w:type="default" r:id="rId10"/>
      <w:pgSz w:w="11906" w:h="16838"/>
      <w:pgMar w:top="1134" w:right="851" w:bottom="1134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D93" w:rsidRDefault="005B0D93" w:rsidP="004439AA">
      <w:r>
        <w:separator/>
      </w:r>
    </w:p>
  </w:endnote>
  <w:endnote w:type="continuationSeparator" w:id="0">
    <w:p w:rsidR="005B0D93" w:rsidRDefault="005B0D93" w:rsidP="0044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D93" w:rsidRDefault="005B0D93" w:rsidP="004439AA">
      <w:r>
        <w:separator/>
      </w:r>
    </w:p>
  </w:footnote>
  <w:footnote w:type="continuationSeparator" w:id="0">
    <w:p w:rsidR="005B0D93" w:rsidRDefault="005B0D93" w:rsidP="00443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1005347"/>
    </w:sdtPr>
    <w:sdtEndPr/>
    <w:sdtContent>
      <w:p w:rsidR="00987418" w:rsidRDefault="005B0D9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E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7418" w:rsidRDefault="009874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65B0"/>
    <w:multiLevelType w:val="hybridMultilevel"/>
    <w:tmpl w:val="A5844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9702CD"/>
    <w:multiLevelType w:val="multilevel"/>
    <w:tmpl w:val="5BBC8F4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ED39FA"/>
    <w:multiLevelType w:val="multilevel"/>
    <w:tmpl w:val="ECFC29E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1800"/>
      </w:pPr>
      <w:rPr>
        <w:rFonts w:hint="default"/>
      </w:rPr>
    </w:lvl>
  </w:abstractNum>
  <w:abstractNum w:abstractNumId="3" w15:restartNumberingAfterBreak="0">
    <w:nsid w:val="10EE1CE5"/>
    <w:multiLevelType w:val="hybridMultilevel"/>
    <w:tmpl w:val="78189A5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 w15:restartNumberingAfterBreak="0">
    <w:nsid w:val="115923E8"/>
    <w:multiLevelType w:val="multilevel"/>
    <w:tmpl w:val="4D985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984290"/>
    <w:multiLevelType w:val="multilevel"/>
    <w:tmpl w:val="AD30A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1800"/>
      </w:pPr>
      <w:rPr>
        <w:rFonts w:hint="default"/>
      </w:rPr>
    </w:lvl>
  </w:abstractNum>
  <w:abstractNum w:abstractNumId="6" w15:restartNumberingAfterBreak="0">
    <w:nsid w:val="1FB40052"/>
    <w:multiLevelType w:val="multilevel"/>
    <w:tmpl w:val="A732C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7" w:hanging="727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-396"/>
        </w:tabs>
        <w:ind w:left="396" w:hanging="86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-252"/>
        </w:tabs>
        <w:ind w:left="2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08"/>
        </w:tabs>
        <w:ind w:left="1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"/>
        </w:tabs>
        <w:ind w:left="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"/>
        </w:tabs>
        <w:ind w:left="324" w:hanging="1584"/>
      </w:pPr>
      <w:rPr>
        <w:rFonts w:hint="default"/>
      </w:rPr>
    </w:lvl>
  </w:abstractNum>
  <w:abstractNum w:abstractNumId="7" w15:restartNumberingAfterBreak="0">
    <w:nsid w:val="21932B90"/>
    <w:multiLevelType w:val="multilevel"/>
    <w:tmpl w:val="380C7786"/>
    <w:lvl w:ilvl="0">
      <w:start w:val="22"/>
      <w:numFmt w:val="decimal"/>
      <w:lvlText w:val="8.3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772FA5"/>
    <w:multiLevelType w:val="multilevel"/>
    <w:tmpl w:val="0B229ACC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DF3576"/>
    <w:multiLevelType w:val="hybridMultilevel"/>
    <w:tmpl w:val="6A02586E"/>
    <w:lvl w:ilvl="0" w:tplc="FFFFFFFF">
      <w:start w:val="1"/>
      <w:numFmt w:val="bullet"/>
      <w:lvlText w:val="–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4929DD"/>
    <w:multiLevelType w:val="multilevel"/>
    <w:tmpl w:val="5D8401A8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C8442D"/>
    <w:multiLevelType w:val="hybridMultilevel"/>
    <w:tmpl w:val="3A5C3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F333B26"/>
    <w:multiLevelType w:val="multilevel"/>
    <w:tmpl w:val="13E0C5EA"/>
    <w:lvl w:ilvl="0">
      <w:start w:val="8"/>
      <w:numFmt w:val="decimal"/>
      <w:lvlText w:val="%1."/>
      <w:lvlJc w:val="center"/>
      <w:pPr>
        <w:tabs>
          <w:tab w:val="num" w:pos="567"/>
        </w:tabs>
        <w:ind w:left="567" w:hanging="279"/>
      </w:pPr>
      <w:rPr>
        <w:rFonts w:ascii="Times New Roman" w:eastAsia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131"/>
        </w:tabs>
        <w:ind w:left="1131" w:hanging="851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859"/>
        </w:tabs>
        <w:ind w:left="1859" w:hanging="1008"/>
      </w:pPr>
      <w:rPr>
        <w:rFonts w:hint="default"/>
        <w:b w:val="0"/>
        <w:bCs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3" w15:restartNumberingAfterBreak="0">
    <w:nsid w:val="49F5119B"/>
    <w:multiLevelType w:val="hybridMultilevel"/>
    <w:tmpl w:val="D4EE2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F065705"/>
    <w:multiLevelType w:val="multilevel"/>
    <w:tmpl w:val="3FE47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A64B1A"/>
    <w:multiLevelType w:val="hybridMultilevel"/>
    <w:tmpl w:val="3300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93DC6"/>
    <w:multiLevelType w:val="multilevel"/>
    <w:tmpl w:val="3996831A"/>
    <w:lvl w:ilvl="0">
      <w:start w:val="1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29C6A4F"/>
    <w:multiLevelType w:val="multilevel"/>
    <w:tmpl w:val="EE4EEC1C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3FF2081"/>
    <w:multiLevelType w:val="hybridMultilevel"/>
    <w:tmpl w:val="BA56249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9" w15:restartNumberingAfterBreak="0">
    <w:nsid w:val="5A750D27"/>
    <w:multiLevelType w:val="multilevel"/>
    <w:tmpl w:val="6974EE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91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1800"/>
      </w:pPr>
      <w:rPr>
        <w:rFonts w:hint="default"/>
      </w:rPr>
    </w:lvl>
  </w:abstractNum>
  <w:abstractNum w:abstractNumId="20" w15:restartNumberingAfterBreak="0">
    <w:nsid w:val="5C322426"/>
    <w:multiLevelType w:val="multilevel"/>
    <w:tmpl w:val="DA265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312049"/>
    <w:multiLevelType w:val="multilevel"/>
    <w:tmpl w:val="774AC30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1800"/>
      </w:pPr>
      <w:rPr>
        <w:rFonts w:hint="default"/>
      </w:rPr>
    </w:lvl>
  </w:abstractNum>
  <w:abstractNum w:abstractNumId="22" w15:restartNumberingAfterBreak="0">
    <w:nsid w:val="691641E4"/>
    <w:multiLevelType w:val="multilevel"/>
    <w:tmpl w:val="FE78F3B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7591075A"/>
    <w:multiLevelType w:val="multilevel"/>
    <w:tmpl w:val="C606802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8" w:hanging="1800"/>
      </w:pPr>
      <w:rPr>
        <w:rFonts w:hint="default"/>
      </w:rPr>
    </w:lvl>
  </w:abstractNum>
  <w:abstractNum w:abstractNumId="24" w15:restartNumberingAfterBreak="0">
    <w:nsid w:val="79267311"/>
    <w:multiLevelType w:val="multilevel"/>
    <w:tmpl w:val="310E4BD2"/>
    <w:lvl w:ilvl="0">
      <w:start w:val="1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DDA5D98"/>
    <w:multiLevelType w:val="multilevel"/>
    <w:tmpl w:val="A8AA312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7"/>
  </w:num>
  <w:num w:numId="4">
    <w:abstractNumId w:val="14"/>
  </w:num>
  <w:num w:numId="5">
    <w:abstractNumId w:val="8"/>
  </w:num>
  <w:num w:numId="6">
    <w:abstractNumId w:val="10"/>
  </w:num>
  <w:num w:numId="7">
    <w:abstractNumId w:val="25"/>
  </w:num>
  <w:num w:numId="8">
    <w:abstractNumId w:val="16"/>
  </w:num>
  <w:num w:numId="9">
    <w:abstractNumId w:val="24"/>
  </w:num>
  <w:num w:numId="10">
    <w:abstractNumId w:val="17"/>
  </w:num>
  <w:num w:numId="11">
    <w:abstractNumId w:val="15"/>
  </w:num>
  <w:num w:numId="12">
    <w:abstractNumId w:val="11"/>
  </w:num>
  <w:num w:numId="13">
    <w:abstractNumId w:val="0"/>
  </w:num>
  <w:num w:numId="14">
    <w:abstractNumId w:val="5"/>
  </w:num>
  <w:num w:numId="15">
    <w:abstractNumId w:val="18"/>
  </w:num>
  <w:num w:numId="16">
    <w:abstractNumId w:val="22"/>
  </w:num>
  <w:num w:numId="17">
    <w:abstractNumId w:val="19"/>
  </w:num>
  <w:num w:numId="18">
    <w:abstractNumId w:val="13"/>
  </w:num>
  <w:num w:numId="19">
    <w:abstractNumId w:val="21"/>
  </w:num>
  <w:num w:numId="20">
    <w:abstractNumId w:val="3"/>
  </w:num>
  <w:num w:numId="21">
    <w:abstractNumId w:val="23"/>
  </w:num>
  <w:num w:numId="22">
    <w:abstractNumId w:val="2"/>
  </w:num>
  <w:num w:numId="23">
    <w:abstractNumId w:val="1"/>
  </w:num>
  <w:num w:numId="24">
    <w:abstractNumId w:val="6"/>
  </w:num>
  <w:num w:numId="25">
    <w:abstractNumId w:val="9"/>
  </w:num>
  <w:num w:numId="26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15C"/>
    <w:rsid w:val="00015510"/>
    <w:rsid w:val="0003001B"/>
    <w:rsid w:val="00035BA3"/>
    <w:rsid w:val="00037144"/>
    <w:rsid w:val="00051785"/>
    <w:rsid w:val="00062974"/>
    <w:rsid w:val="00086363"/>
    <w:rsid w:val="00087E50"/>
    <w:rsid w:val="00096F93"/>
    <w:rsid w:val="000C0387"/>
    <w:rsid w:val="00140DA5"/>
    <w:rsid w:val="0014546F"/>
    <w:rsid w:val="001502DA"/>
    <w:rsid w:val="00164529"/>
    <w:rsid w:val="00164DA8"/>
    <w:rsid w:val="00181859"/>
    <w:rsid w:val="00192F9C"/>
    <w:rsid w:val="0019367B"/>
    <w:rsid w:val="001A3A5D"/>
    <w:rsid w:val="001A73FC"/>
    <w:rsid w:val="001C17FD"/>
    <w:rsid w:val="001C73BC"/>
    <w:rsid w:val="001E145E"/>
    <w:rsid w:val="001E3B3E"/>
    <w:rsid w:val="00213EC0"/>
    <w:rsid w:val="00245FB8"/>
    <w:rsid w:val="002510BF"/>
    <w:rsid w:val="00271B3A"/>
    <w:rsid w:val="002752D3"/>
    <w:rsid w:val="00283AD0"/>
    <w:rsid w:val="00295037"/>
    <w:rsid w:val="002B7587"/>
    <w:rsid w:val="002D2993"/>
    <w:rsid w:val="002D55E6"/>
    <w:rsid w:val="002D7100"/>
    <w:rsid w:val="002E6CDF"/>
    <w:rsid w:val="00300041"/>
    <w:rsid w:val="00310D4F"/>
    <w:rsid w:val="00312B16"/>
    <w:rsid w:val="00317F06"/>
    <w:rsid w:val="003318BE"/>
    <w:rsid w:val="003714E7"/>
    <w:rsid w:val="00375725"/>
    <w:rsid w:val="003809A3"/>
    <w:rsid w:val="0038308E"/>
    <w:rsid w:val="00384460"/>
    <w:rsid w:val="003C4214"/>
    <w:rsid w:val="003E3D46"/>
    <w:rsid w:val="003E6752"/>
    <w:rsid w:val="00401692"/>
    <w:rsid w:val="00402502"/>
    <w:rsid w:val="004439AA"/>
    <w:rsid w:val="004468B8"/>
    <w:rsid w:val="00472628"/>
    <w:rsid w:val="00483E96"/>
    <w:rsid w:val="00485881"/>
    <w:rsid w:val="004D3CF4"/>
    <w:rsid w:val="004D7B19"/>
    <w:rsid w:val="004E2BB3"/>
    <w:rsid w:val="004F0E76"/>
    <w:rsid w:val="00500E1C"/>
    <w:rsid w:val="00506026"/>
    <w:rsid w:val="00516949"/>
    <w:rsid w:val="00517C57"/>
    <w:rsid w:val="005253CA"/>
    <w:rsid w:val="005312A9"/>
    <w:rsid w:val="00564FA6"/>
    <w:rsid w:val="00574038"/>
    <w:rsid w:val="005A526F"/>
    <w:rsid w:val="005B0D93"/>
    <w:rsid w:val="005C3531"/>
    <w:rsid w:val="005C7188"/>
    <w:rsid w:val="005D1179"/>
    <w:rsid w:val="005E0CE4"/>
    <w:rsid w:val="005F2FFD"/>
    <w:rsid w:val="005F3D2D"/>
    <w:rsid w:val="0062514F"/>
    <w:rsid w:val="00637F5D"/>
    <w:rsid w:val="00645E69"/>
    <w:rsid w:val="00652114"/>
    <w:rsid w:val="006647A6"/>
    <w:rsid w:val="0067540F"/>
    <w:rsid w:val="006B6937"/>
    <w:rsid w:val="006D1EEF"/>
    <w:rsid w:val="006D2914"/>
    <w:rsid w:val="00714950"/>
    <w:rsid w:val="00725CDE"/>
    <w:rsid w:val="0073142C"/>
    <w:rsid w:val="00733522"/>
    <w:rsid w:val="00740D6B"/>
    <w:rsid w:val="00750906"/>
    <w:rsid w:val="007610DF"/>
    <w:rsid w:val="00762427"/>
    <w:rsid w:val="0077549C"/>
    <w:rsid w:val="007B56A7"/>
    <w:rsid w:val="007E157C"/>
    <w:rsid w:val="008240D4"/>
    <w:rsid w:val="008364E6"/>
    <w:rsid w:val="00837134"/>
    <w:rsid w:val="0084658B"/>
    <w:rsid w:val="0086415C"/>
    <w:rsid w:val="008642F7"/>
    <w:rsid w:val="0087034A"/>
    <w:rsid w:val="00881674"/>
    <w:rsid w:val="00891EAA"/>
    <w:rsid w:val="008A4980"/>
    <w:rsid w:val="008B670A"/>
    <w:rsid w:val="008E2800"/>
    <w:rsid w:val="009074DC"/>
    <w:rsid w:val="0094332E"/>
    <w:rsid w:val="00943650"/>
    <w:rsid w:val="00944DF8"/>
    <w:rsid w:val="00964D80"/>
    <w:rsid w:val="0096629B"/>
    <w:rsid w:val="00972AE9"/>
    <w:rsid w:val="00987418"/>
    <w:rsid w:val="00990741"/>
    <w:rsid w:val="009B51DB"/>
    <w:rsid w:val="009C0779"/>
    <w:rsid w:val="009C72FB"/>
    <w:rsid w:val="009D193F"/>
    <w:rsid w:val="009D3AE8"/>
    <w:rsid w:val="009D4432"/>
    <w:rsid w:val="009D512F"/>
    <w:rsid w:val="009D5DED"/>
    <w:rsid w:val="009F30CC"/>
    <w:rsid w:val="009F39B7"/>
    <w:rsid w:val="00A21337"/>
    <w:rsid w:val="00A41DF7"/>
    <w:rsid w:val="00A46BC0"/>
    <w:rsid w:val="00A6631C"/>
    <w:rsid w:val="00A76724"/>
    <w:rsid w:val="00A769E0"/>
    <w:rsid w:val="00A835DF"/>
    <w:rsid w:val="00A90657"/>
    <w:rsid w:val="00AB6061"/>
    <w:rsid w:val="00AC4304"/>
    <w:rsid w:val="00AC6AFD"/>
    <w:rsid w:val="00AD49AB"/>
    <w:rsid w:val="00AD7AEE"/>
    <w:rsid w:val="00AF5A42"/>
    <w:rsid w:val="00B1478C"/>
    <w:rsid w:val="00B2529A"/>
    <w:rsid w:val="00B37C12"/>
    <w:rsid w:val="00B70483"/>
    <w:rsid w:val="00B83E17"/>
    <w:rsid w:val="00BB6DE3"/>
    <w:rsid w:val="00C00FBE"/>
    <w:rsid w:val="00C07F28"/>
    <w:rsid w:val="00C229B2"/>
    <w:rsid w:val="00C43A2B"/>
    <w:rsid w:val="00C445DC"/>
    <w:rsid w:val="00C679F8"/>
    <w:rsid w:val="00C766F0"/>
    <w:rsid w:val="00C8113C"/>
    <w:rsid w:val="00CB62B6"/>
    <w:rsid w:val="00CD1220"/>
    <w:rsid w:val="00CD36E9"/>
    <w:rsid w:val="00CE7DD9"/>
    <w:rsid w:val="00D12F7D"/>
    <w:rsid w:val="00D27954"/>
    <w:rsid w:val="00D33341"/>
    <w:rsid w:val="00D6626E"/>
    <w:rsid w:val="00D71462"/>
    <w:rsid w:val="00D81E5E"/>
    <w:rsid w:val="00D83EB4"/>
    <w:rsid w:val="00D86C82"/>
    <w:rsid w:val="00DB4C66"/>
    <w:rsid w:val="00DC2BE1"/>
    <w:rsid w:val="00DC698A"/>
    <w:rsid w:val="00DD4383"/>
    <w:rsid w:val="00E02763"/>
    <w:rsid w:val="00E03E67"/>
    <w:rsid w:val="00E17AB4"/>
    <w:rsid w:val="00E2143B"/>
    <w:rsid w:val="00E913E4"/>
    <w:rsid w:val="00EA364B"/>
    <w:rsid w:val="00EB36F3"/>
    <w:rsid w:val="00ED0B40"/>
    <w:rsid w:val="00ED5630"/>
    <w:rsid w:val="00EF13C6"/>
    <w:rsid w:val="00F07A8F"/>
    <w:rsid w:val="00F2053C"/>
    <w:rsid w:val="00F34299"/>
    <w:rsid w:val="00F66578"/>
    <w:rsid w:val="00FB0BF0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B56A6-78DB-468F-BC70-680E9CA4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4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3C42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754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6754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6415C"/>
    <w:rPr>
      <w:color w:val="0066CC"/>
      <w:u w:val="single"/>
    </w:rPr>
  </w:style>
  <w:style w:type="character" w:customStyle="1" w:styleId="a4">
    <w:name w:val="Основной текст_"/>
    <w:basedOn w:val="a0"/>
    <w:link w:val="31"/>
    <w:rsid w:val="008641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86415C"/>
    <w:rPr>
      <w:rFonts w:ascii="Times New Roman" w:eastAsia="Times New Roman" w:hAnsi="Times New Roman" w:cs="Times New Roman"/>
      <w:b/>
      <w:bCs/>
      <w:spacing w:val="3"/>
      <w:sz w:val="28"/>
      <w:szCs w:val="28"/>
      <w:shd w:val="clear" w:color="auto" w:fill="FFFFFF"/>
    </w:rPr>
  </w:style>
  <w:style w:type="character" w:customStyle="1" w:styleId="a5">
    <w:name w:val="Колонтитул_"/>
    <w:basedOn w:val="a0"/>
    <w:link w:val="a6"/>
    <w:rsid w:val="0086415C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21">
    <w:name w:val="Оглавление 2 Знак"/>
    <w:basedOn w:val="a0"/>
    <w:link w:val="22"/>
    <w:rsid w:val="008641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главление"/>
    <w:basedOn w:val="21"/>
    <w:rsid w:val="0086415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0"/>
    <w:rsid w:val="00864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Заголовок №3"/>
    <w:basedOn w:val="32"/>
    <w:rsid w:val="00864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">
    <w:name w:val="Основной текст1"/>
    <w:basedOn w:val="a4"/>
    <w:rsid w:val="0086415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8">
    <w:name w:val="Сноска_"/>
    <w:basedOn w:val="a0"/>
    <w:link w:val="a9"/>
    <w:rsid w:val="0086415C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23">
    <w:name w:val="Основной текст2"/>
    <w:basedOn w:val="a4"/>
    <w:rsid w:val="0086415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8641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86415C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0pt">
    <w:name w:val="Колонтитул + Интервал 0 pt"/>
    <w:basedOn w:val="a5"/>
    <w:rsid w:val="0086415C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4"/>
    <w:rsid w:val="0086415C"/>
    <w:pPr>
      <w:shd w:val="clear" w:color="auto" w:fill="FFFFFF"/>
      <w:spacing w:after="300" w:line="322" w:lineRule="exact"/>
      <w:ind w:hanging="98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2">
    <w:name w:val="Заголовок №1"/>
    <w:basedOn w:val="a"/>
    <w:link w:val="11"/>
    <w:rsid w:val="0086415C"/>
    <w:pPr>
      <w:shd w:val="clear" w:color="auto" w:fill="FFFFFF"/>
      <w:spacing w:before="420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3"/>
      <w:sz w:val="28"/>
      <w:szCs w:val="28"/>
      <w:lang w:eastAsia="en-US" w:bidi="ar-SA"/>
    </w:rPr>
  </w:style>
  <w:style w:type="paragraph" w:customStyle="1" w:styleId="a6">
    <w:name w:val="Колонтитул"/>
    <w:basedOn w:val="a"/>
    <w:link w:val="a5"/>
    <w:rsid w:val="0086415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pacing w:val="6"/>
      <w:sz w:val="21"/>
      <w:szCs w:val="21"/>
      <w:lang w:eastAsia="en-US" w:bidi="ar-SA"/>
    </w:rPr>
  </w:style>
  <w:style w:type="paragraph" w:styleId="22">
    <w:name w:val="toc 2"/>
    <w:basedOn w:val="a"/>
    <w:link w:val="21"/>
    <w:autoRedefine/>
    <w:uiPriority w:val="39"/>
    <w:rsid w:val="0086415C"/>
    <w:pPr>
      <w:shd w:val="clear" w:color="auto" w:fill="FFFFFF"/>
      <w:spacing w:before="540" w:after="300" w:line="0" w:lineRule="atLeast"/>
      <w:ind w:hanging="44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9">
    <w:name w:val="Сноска"/>
    <w:basedOn w:val="a"/>
    <w:link w:val="a8"/>
    <w:rsid w:val="0086415C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3"/>
      <w:sz w:val="17"/>
      <w:szCs w:val="17"/>
      <w:lang w:eastAsia="en-US" w:bidi="ar-SA"/>
    </w:rPr>
  </w:style>
  <w:style w:type="paragraph" w:customStyle="1" w:styleId="25">
    <w:name w:val="Заголовок №2"/>
    <w:basedOn w:val="a"/>
    <w:link w:val="24"/>
    <w:rsid w:val="0086415C"/>
    <w:pPr>
      <w:shd w:val="clear" w:color="auto" w:fill="FFFFFF"/>
      <w:spacing w:before="660" w:after="30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7">
    <w:name w:val="Основной текст (2)"/>
    <w:basedOn w:val="a"/>
    <w:link w:val="26"/>
    <w:rsid w:val="0086415C"/>
    <w:pPr>
      <w:shd w:val="clear" w:color="auto" w:fill="FFFFFF"/>
      <w:spacing w:before="540" w:line="230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3"/>
      <w:sz w:val="17"/>
      <w:szCs w:val="17"/>
      <w:lang w:eastAsia="en-US" w:bidi="ar-SA"/>
    </w:rPr>
  </w:style>
  <w:style w:type="paragraph" w:styleId="34">
    <w:name w:val="toc 3"/>
    <w:basedOn w:val="a"/>
    <w:autoRedefine/>
    <w:uiPriority w:val="39"/>
    <w:rsid w:val="0086415C"/>
    <w:pPr>
      <w:shd w:val="clear" w:color="auto" w:fill="FFFFFF"/>
      <w:spacing w:before="540" w:after="300" w:line="0" w:lineRule="atLeas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4439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9A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4439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9A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footnote text"/>
    <w:basedOn w:val="a"/>
    <w:link w:val="af"/>
    <w:uiPriority w:val="99"/>
    <w:semiHidden/>
    <w:unhideWhenUsed/>
    <w:rsid w:val="0088167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81674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0">
    <w:name w:val="footnote reference"/>
    <w:basedOn w:val="a0"/>
    <w:uiPriority w:val="99"/>
    <w:semiHidden/>
    <w:unhideWhenUsed/>
    <w:rsid w:val="00881674"/>
    <w:rPr>
      <w:vertAlign w:val="superscript"/>
    </w:rPr>
  </w:style>
  <w:style w:type="paragraph" w:styleId="af1">
    <w:name w:val="List Paragraph"/>
    <w:basedOn w:val="a"/>
    <w:uiPriority w:val="34"/>
    <w:qFormat/>
    <w:rsid w:val="003714E7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5E0CE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E0CE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3C4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f4">
    <w:name w:val="TOC Heading"/>
    <w:basedOn w:val="1"/>
    <w:next w:val="a"/>
    <w:uiPriority w:val="39"/>
    <w:semiHidden/>
    <w:unhideWhenUsed/>
    <w:qFormat/>
    <w:rsid w:val="003C4214"/>
    <w:pPr>
      <w:widowControl/>
      <w:spacing w:line="276" w:lineRule="auto"/>
      <w:outlineLvl w:val="9"/>
    </w:pPr>
    <w:rPr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3C4214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6754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6754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customStyle="1" w:styleId="5">
    <w:name w:val="Пункт_5"/>
    <w:basedOn w:val="a"/>
    <w:uiPriority w:val="99"/>
    <w:rsid w:val="0067540F"/>
    <w:pPr>
      <w:widowControl/>
      <w:tabs>
        <w:tab w:val="num" w:pos="-252"/>
      </w:tabs>
      <w:ind w:left="252" w:hanging="1008"/>
      <w:jc w:val="both"/>
    </w:pPr>
    <w:rPr>
      <w:rFonts w:ascii="Calibri" w:eastAsia="Times New Roman" w:hAnsi="Calibri" w:cs="Calibri"/>
      <w:color w:val="auto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8962B-79DA-4928-9FF8-9025863D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18</Pages>
  <Words>6875</Words>
  <Characters>39193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Евгений Владимирович</dc:creator>
  <cp:lastModifiedBy>Скакова Лариса</cp:lastModifiedBy>
  <cp:revision>13</cp:revision>
  <cp:lastPrinted>2015-04-14T13:37:00Z</cp:lastPrinted>
  <dcterms:created xsi:type="dcterms:W3CDTF">2015-10-27T04:38:00Z</dcterms:created>
  <dcterms:modified xsi:type="dcterms:W3CDTF">2016-03-10T08:52:00Z</dcterms:modified>
</cp:coreProperties>
</file>